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A1E6" w14:textId="77777777" w:rsidR="00D9590D" w:rsidRPr="00021BA6" w:rsidRDefault="00D9590D" w:rsidP="0000674F">
      <w:pPr>
        <w:pStyle w:val="NoSpacing"/>
        <w:rPr>
          <w:b/>
          <w:bCs/>
          <w:sz w:val="24"/>
          <w:szCs w:val="24"/>
          <w:lang w:val="bs-Cyrl-BA"/>
        </w:rPr>
      </w:pPr>
      <w:bookmarkStart w:id="0" w:name="_GoBack"/>
      <w:bookmarkEnd w:id="0"/>
    </w:p>
    <w:p w14:paraId="3665E5E4" w14:textId="646F1B67" w:rsidR="00994871" w:rsidRPr="00C414E0" w:rsidRDefault="00C414E0" w:rsidP="00291749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C414E0">
        <w:rPr>
          <w:b/>
          <w:bCs/>
          <w:sz w:val="24"/>
          <w:szCs w:val="24"/>
          <w:lang w:val="sr-Cyrl-RS"/>
        </w:rPr>
        <w:t>ОПЕРАТИВНИ</w:t>
      </w:r>
      <w:r w:rsidR="00967850" w:rsidRPr="00C414E0">
        <w:rPr>
          <w:b/>
          <w:bCs/>
          <w:sz w:val="24"/>
          <w:szCs w:val="24"/>
          <w:lang w:val="sr-Cyrl-RS"/>
        </w:rPr>
        <w:t xml:space="preserve"> </w:t>
      </w:r>
      <w:r w:rsidRPr="00C414E0">
        <w:rPr>
          <w:b/>
          <w:bCs/>
          <w:sz w:val="24"/>
          <w:szCs w:val="24"/>
          <w:lang w:val="sr-Cyrl-RS"/>
        </w:rPr>
        <w:t>ПЛАН</w:t>
      </w:r>
      <w:r w:rsidR="00967850" w:rsidRPr="00C414E0">
        <w:rPr>
          <w:b/>
          <w:bCs/>
          <w:sz w:val="24"/>
          <w:szCs w:val="24"/>
          <w:lang w:val="sr-Cyrl-RS"/>
        </w:rPr>
        <w:t xml:space="preserve"> </w:t>
      </w:r>
      <w:r w:rsidRPr="00C414E0">
        <w:rPr>
          <w:b/>
          <w:bCs/>
          <w:sz w:val="24"/>
          <w:szCs w:val="24"/>
          <w:lang w:val="sr-Cyrl-RS"/>
        </w:rPr>
        <w:t>ЗА</w:t>
      </w:r>
      <w:r w:rsidR="00967850" w:rsidRPr="00C414E0">
        <w:rPr>
          <w:b/>
          <w:bCs/>
          <w:sz w:val="24"/>
          <w:szCs w:val="24"/>
          <w:lang w:val="sr-Cyrl-RS"/>
        </w:rPr>
        <w:t xml:space="preserve"> </w:t>
      </w:r>
      <w:r w:rsidRPr="00C414E0">
        <w:rPr>
          <w:b/>
          <w:bCs/>
          <w:sz w:val="24"/>
          <w:szCs w:val="24"/>
          <w:lang w:val="sr-Cyrl-RS"/>
        </w:rPr>
        <w:t>ЛОКАЛИЗАЦИЈУ</w:t>
      </w:r>
      <w:r w:rsidR="00967850" w:rsidRPr="00C414E0">
        <w:rPr>
          <w:b/>
          <w:bCs/>
          <w:sz w:val="24"/>
          <w:szCs w:val="24"/>
          <w:lang w:val="sr-Cyrl-RS"/>
        </w:rPr>
        <w:t xml:space="preserve"> </w:t>
      </w:r>
      <w:r w:rsidRPr="00C414E0">
        <w:rPr>
          <w:b/>
          <w:bCs/>
          <w:sz w:val="24"/>
          <w:szCs w:val="24"/>
          <w:lang w:val="sr-Cyrl-RS"/>
        </w:rPr>
        <w:t>ВИЗИЈЕ</w:t>
      </w:r>
      <w:r w:rsidR="00967850" w:rsidRPr="00C414E0">
        <w:rPr>
          <w:b/>
          <w:bCs/>
          <w:sz w:val="24"/>
          <w:szCs w:val="24"/>
          <w:lang w:val="sr-Cyrl-RS"/>
        </w:rPr>
        <w:t xml:space="preserve"> </w:t>
      </w:r>
      <w:r w:rsidRPr="00C414E0">
        <w:rPr>
          <w:b/>
          <w:bCs/>
          <w:sz w:val="24"/>
          <w:szCs w:val="24"/>
          <w:lang w:val="sr-Cyrl-RS"/>
        </w:rPr>
        <w:t>МЈЕСНИХ</w:t>
      </w:r>
      <w:r w:rsidR="00967850" w:rsidRPr="00C414E0">
        <w:rPr>
          <w:b/>
          <w:bCs/>
          <w:sz w:val="24"/>
          <w:szCs w:val="24"/>
          <w:lang w:val="sr-Cyrl-RS"/>
        </w:rPr>
        <w:t xml:space="preserve"> </w:t>
      </w:r>
      <w:r w:rsidRPr="00C414E0">
        <w:rPr>
          <w:b/>
          <w:bCs/>
          <w:sz w:val="24"/>
          <w:szCs w:val="24"/>
          <w:lang w:val="sr-Cyrl-RS"/>
        </w:rPr>
        <w:t>ЗАЈЕДНИЦА</w:t>
      </w:r>
    </w:p>
    <w:p w14:paraId="3D6C7AC1" w14:textId="0022E4A1" w:rsidR="001B1157" w:rsidRPr="00C414E0" w:rsidRDefault="00C414E0" w:rsidP="0000674F">
      <w:pPr>
        <w:pStyle w:val="NoSpacing"/>
        <w:jc w:val="center"/>
        <w:rPr>
          <w:b/>
          <w:bCs/>
          <w:sz w:val="24"/>
          <w:szCs w:val="24"/>
          <w:lang w:val="sr-Cyrl-RS"/>
        </w:rPr>
      </w:pPr>
      <w:r w:rsidRPr="00C414E0">
        <w:rPr>
          <w:b/>
          <w:bCs/>
          <w:sz w:val="24"/>
          <w:szCs w:val="24"/>
          <w:lang w:val="sr-Cyrl-RS"/>
        </w:rPr>
        <w:t>Брчко</w:t>
      </w:r>
      <w:r w:rsidR="00967850" w:rsidRPr="00C414E0">
        <w:rPr>
          <w:b/>
          <w:bCs/>
          <w:sz w:val="24"/>
          <w:szCs w:val="24"/>
          <w:lang w:val="sr-Cyrl-RS"/>
        </w:rPr>
        <w:t xml:space="preserve"> </w:t>
      </w:r>
      <w:r w:rsidRPr="00C414E0">
        <w:rPr>
          <w:b/>
          <w:bCs/>
          <w:sz w:val="24"/>
          <w:szCs w:val="24"/>
          <w:lang w:val="sr-Cyrl-RS"/>
        </w:rPr>
        <w:t>дистрикт</w:t>
      </w:r>
      <w:r w:rsidR="00967850" w:rsidRPr="00C414E0">
        <w:rPr>
          <w:b/>
          <w:bCs/>
          <w:sz w:val="24"/>
          <w:szCs w:val="24"/>
          <w:lang w:val="sr-Cyrl-RS"/>
        </w:rPr>
        <w:t xml:space="preserve"> </w:t>
      </w:r>
      <w:r w:rsidRPr="00C414E0">
        <w:rPr>
          <w:b/>
          <w:bCs/>
          <w:sz w:val="24"/>
          <w:szCs w:val="24"/>
          <w:lang w:val="sr-Cyrl-RS"/>
        </w:rPr>
        <w:t>БиХ</w:t>
      </w:r>
    </w:p>
    <w:tbl>
      <w:tblPr>
        <w:tblpPr w:leftFromText="180" w:rightFromText="180" w:vertAnchor="page" w:horzAnchor="page" w:tblpXSpec="center" w:tblpY="2678"/>
        <w:tblW w:w="1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8"/>
        <w:gridCol w:w="71"/>
        <w:gridCol w:w="1274"/>
        <w:gridCol w:w="78"/>
        <w:gridCol w:w="74"/>
        <w:gridCol w:w="2488"/>
        <w:gridCol w:w="63"/>
        <w:gridCol w:w="22"/>
        <w:gridCol w:w="1518"/>
        <w:gridCol w:w="39"/>
        <w:gridCol w:w="1540"/>
        <w:gridCol w:w="959"/>
        <w:gridCol w:w="33"/>
        <w:gridCol w:w="13"/>
        <w:gridCol w:w="979"/>
        <w:gridCol w:w="86"/>
        <w:gridCol w:w="29"/>
        <w:gridCol w:w="855"/>
        <w:gridCol w:w="16"/>
        <w:gridCol w:w="7"/>
        <w:gridCol w:w="973"/>
        <w:gridCol w:w="21"/>
        <w:gridCol w:w="33"/>
        <w:gridCol w:w="952"/>
        <w:gridCol w:w="21"/>
      </w:tblGrid>
      <w:tr w:rsidR="00670B8A" w:rsidRPr="00C414E0" w14:paraId="66EE6656" w14:textId="77777777" w:rsidTr="00F20A2B">
        <w:trPr>
          <w:trHeight w:val="660"/>
          <w:tblHeader/>
        </w:trPr>
        <w:tc>
          <w:tcPr>
            <w:tcW w:w="2509" w:type="dxa"/>
            <w:gridSpan w:val="2"/>
            <w:vMerge w:val="restart"/>
            <w:shd w:val="clear" w:color="auto" w:fill="D9D9D9"/>
          </w:tcPr>
          <w:p w14:paraId="05AE1F00" w14:textId="021529DC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Пројекат</w:t>
            </w:r>
            <w:r w:rsidR="00481459" w:rsidRPr="00C414E0">
              <w:rPr>
                <w:b/>
                <w:iCs/>
                <w:lang w:val="sr-Cyrl-RS"/>
              </w:rPr>
              <w:t>/</w:t>
            </w:r>
            <w:r w:rsidRPr="00C414E0">
              <w:rPr>
                <w:b/>
                <w:iCs/>
                <w:lang w:val="sr-Cyrl-RS"/>
              </w:rPr>
              <w:t>активност</w:t>
            </w:r>
          </w:p>
        </w:tc>
        <w:tc>
          <w:tcPr>
            <w:tcW w:w="1274" w:type="dxa"/>
            <w:vMerge w:val="restart"/>
            <w:shd w:val="clear" w:color="auto" w:fill="D9D9D9"/>
          </w:tcPr>
          <w:p w14:paraId="03E7F129" w14:textId="1C2DDCC4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Рок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Извршења</w:t>
            </w:r>
          </w:p>
          <w:p w14:paraId="741B612C" w14:textId="77777777" w:rsidR="00670B8A" w:rsidRPr="00C414E0" w:rsidRDefault="00670B8A" w:rsidP="00FE5487">
            <w:pPr>
              <w:spacing w:after="0" w:line="240" w:lineRule="auto"/>
              <w:jc w:val="center"/>
              <w:rPr>
                <w:iCs/>
                <w:lang w:val="sr-Cyrl-RS"/>
              </w:rPr>
            </w:pPr>
          </w:p>
        </w:tc>
        <w:tc>
          <w:tcPr>
            <w:tcW w:w="2725" w:type="dxa"/>
            <w:gridSpan w:val="5"/>
            <w:vMerge w:val="restart"/>
            <w:shd w:val="clear" w:color="auto" w:fill="D9D9D9"/>
          </w:tcPr>
          <w:p w14:paraId="596BC66D" w14:textId="5774D248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Очекивани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резултат</w:t>
            </w:r>
            <w:r w:rsidR="00670B8A" w:rsidRPr="00C414E0">
              <w:rPr>
                <w:b/>
                <w:iCs/>
                <w:lang w:val="sr-Cyrl-RS"/>
              </w:rPr>
              <w:t xml:space="preserve"> </w:t>
            </w:r>
          </w:p>
        </w:tc>
        <w:tc>
          <w:tcPr>
            <w:tcW w:w="1557" w:type="dxa"/>
            <w:gridSpan w:val="2"/>
            <w:vMerge w:val="restart"/>
            <w:shd w:val="clear" w:color="auto" w:fill="D9D9D9"/>
          </w:tcPr>
          <w:p w14:paraId="16A81DBD" w14:textId="38BD7E02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C414E0">
              <w:rPr>
                <w:b/>
                <w:iCs/>
                <w:sz w:val="20"/>
                <w:szCs w:val="20"/>
                <w:lang w:val="sr-Cyrl-RS"/>
              </w:rPr>
              <w:t>Носилац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реализације</w:t>
            </w:r>
          </w:p>
          <w:p w14:paraId="4A89A2D7" w14:textId="4255E673" w:rsidR="00670B8A" w:rsidRPr="00C414E0" w:rsidRDefault="00670B8A" w:rsidP="00FE5487">
            <w:pPr>
              <w:spacing w:after="0" w:line="240" w:lineRule="auto"/>
              <w:jc w:val="center"/>
              <w:rPr>
                <w:iCs/>
                <w:color w:val="808080"/>
                <w:lang w:val="sr-Cyrl-RS"/>
              </w:rPr>
            </w:pPr>
            <w:r w:rsidRPr="00C414E0">
              <w:rPr>
                <w:iCs/>
                <w:color w:val="808080"/>
                <w:sz w:val="20"/>
                <w:szCs w:val="20"/>
                <w:lang w:val="sr-Cyrl-RS"/>
              </w:rPr>
              <w:t>(</w:t>
            </w:r>
            <w:r w:rsidR="00C414E0" w:rsidRPr="00C414E0">
              <w:rPr>
                <w:iCs/>
                <w:color w:val="808080"/>
                <w:sz w:val="20"/>
                <w:szCs w:val="20"/>
                <w:lang w:val="sr-Cyrl-RS"/>
              </w:rPr>
              <w:t>најмања</w:t>
            </w:r>
            <w:r w:rsidR="00967850" w:rsidRPr="00C414E0">
              <w:rPr>
                <w:iCs/>
                <w:color w:val="808080"/>
                <w:sz w:val="20"/>
                <w:szCs w:val="20"/>
                <w:lang w:val="sr-Cyrl-RS"/>
              </w:rPr>
              <w:t xml:space="preserve"> </w:t>
            </w:r>
            <w:r w:rsidR="00C414E0" w:rsidRPr="00C414E0">
              <w:rPr>
                <w:iCs/>
                <w:color w:val="808080"/>
                <w:sz w:val="20"/>
                <w:szCs w:val="20"/>
                <w:lang w:val="sr-Cyrl-RS"/>
              </w:rPr>
              <w:t>организациона</w:t>
            </w:r>
            <w:r w:rsidR="00967850" w:rsidRPr="00C414E0">
              <w:rPr>
                <w:iCs/>
                <w:color w:val="808080"/>
                <w:sz w:val="20"/>
                <w:szCs w:val="20"/>
                <w:lang w:val="sr-Cyrl-RS"/>
              </w:rPr>
              <w:t xml:space="preserve"> </w:t>
            </w:r>
            <w:r w:rsidR="00C414E0" w:rsidRPr="00C414E0">
              <w:rPr>
                <w:iCs/>
                <w:color w:val="808080"/>
                <w:sz w:val="20"/>
                <w:szCs w:val="20"/>
                <w:lang w:val="sr-Cyrl-RS"/>
              </w:rPr>
              <w:t>јединица</w:t>
            </w:r>
            <w:r w:rsidRPr="00C414E0">
              <w:rPr>
                <w:iCs/>
                <w:color w:val="80808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1540" w:type="dxa"/>
            <w:vMerge w:val="restart"/>
            <w:shd w:val="clear" w:color="auto" w:fill="D9D9D9"/>
          </w:tcPr>
          <w:p w14:paraId="1D390160" w14:textId="626E46A4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C414E0">
              <w:rPr>
                <w:b/>
                <w:iCs/>
                <w:sz w:val="20"/>
                <w:szCs w:val="20"/>
                <w:lang w:val="sr-Cyrl-RS"/>
              </w:rPr>
              <w:t>Усваја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се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од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стране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Скупштине</w:t>
            </w:r>
            <w:r w:rsidR="008617ED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sr-Cyrl-RS"/>
              </w:rPr>
              <w:t>Д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истрикта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или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градоначе</w:t>
            </w:r>
            <w:r>
              <w:rPr>
                <w:b/>
                <w:iCs/>
                <w:sz w:val="20"/>
                <w:szCs w:val="20"/>
                <w:lang w:val="sr-Cyrl-RS"/>
              </w:rPr>
              <w:t>-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лника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</w:p>
          <w:p w14:paraId="2EF68F9A" w14:textId="28979875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iCs/>
                <w:color w:val="808080"/>
                <w:lang w:val="sr-Cyrl-RS"/>
              </w:rPr>
              <w:t>Д</w:t>
            </w:r>
            <w:r w:rsidR="007704C6" w:rsidRPr="00C414E0">
              <w:rPr>
                <w:iCs/>
                <w:color w:val="808080"/>
                <w:lang w:val="sr-Cyrl-RS"/>
              </w:rPr>
              <w:t>а/</w:t>
            </w:r>
            <w:r w:rsidRPr="00C414E0">
              <w:rPr>
                <w:iCs/>
                <w:color w:val="808080"/>
                <w:lang w:val="sr-Cyrl-RS"/>
              </w:rPr>
              <w:t>Н</w:t>
            </w:r>
            <w:r w:rsidR="007704C6" w:rsidRPr="00C414E0">
              <w:rPr>
                <w:iCs/>
                <w:color w:val="808080"/>
                <w:lang w:val="sr-Cyrl-RS"/>
              </w:rPr>
              <w:t>е</w:t>
            </w:r>
          </w:p>
        </w:tc>
        <w:tc>
          <w:tcPr>
            <w:tcW w:w="959" w:type="dxa"/>
            <w:vMerge w:val="restart"/>
            <w:shd w:val="clear" w:color="auto" w:fill="D9D9D9"/>
          </w:tcPr>
          <w:p w14:paraId="43EFC49D" w14:textId="32A2BC81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C414E0">
              <w:rPr>
                <w:b/>
                <w:iCs/>
                <w:sz w:val="20"/>
                <w:szCs w:val="20"/>
                <w:lang w:val="sr-Cyrl-RS"/>
              </w:rPr>
              <w:t>Веза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са</w:t>
            </w:r>
            <w:r w:rsidR="00967850" w:rsidRPr="00C414E0">
              <w:rPr>
                <w:b/>
                <w:iCs/>
                <w:sz w:val="20"/>
                <w:szCs w:val="20"/>
                <w:lang w:val="sr-Cyrl-RS"/>
              </w:rPr>
              <w:t xml:space="preserve"> </w:t>
            </w:r>
            <w:r w:rsidRPr="00C414E0">
              <w:rPr>
                <w:b/>
                <w:iCs/>
                <w:sz w:val="20"/>
                <w:szCs w:val="20"/>
                <w:lang w:val="sr-Cyrl-RS"/>
              </w:rPr>
              <w:t>ПКИ</w:t>
            </w:r>
          </w:p>
          <w:p w14:paraId="60568151" w14:textId="683551F0" w:rsidR="00670B8A" w:rsidRPr="00C414E0" w:rsidRDefault="00C414E0" w:rsidP="00FE5487">
            <w:pPr>
              <w:spacing w:after="0" w:line="240" w:lineRule="auto"/>
              <w:jc w:val="center"/>
              <w:rPr>
                <w:iCs/>
                <w:color w:val="808080"/>
                <w:sz w:val="20"/>
                <w:szCs w:val="20"/>
                <w:lang w:val="sr-Cyrl-RS"/>
              </w:rPr>
            </w:pPr>
            <w:r w:rsidRPr="00C414E0">
              <w:rPr>
                <w:iCs/>
                <w:color w:val="808080"/>
                <w:sz w:val="20"/>
                <w:szCs w:val="20"/>
                <w:lang w:val="sr-Cyrl-RS"/>
              </w:rPr>
              <w:t>Да</w:t>
            </w:r>
            <w:r w:rsidR="00670B8A" w:rsidRPr="00C414E0">
              <w:rPr>
                <w:iCs/>
                <w:color w:val="808080"/>
                <w:sz w:val="20"/>
                <w:szCs w:val="20"/>
                <w:lang w:val="sr-Cyrl-RS"/>
              </w:rPr>
              <w:t>/</w:t>
            </w:r>
            <w:r w:rsidRPr="00C414E0">
              <w:rPr>
                <w:iCs/>
                <w:color w:val="808080"/>
                <w:sz w:val="20"/>
                <w:szCs w:val="20"/>
                <w:lang w:val="sr-Cyrl-RS"/>
              </w:rPr>
              <w:t>К</w:t>
            </w:r>
            <w:r w:rsidR="00670B8A" w:rsidRPr="00C414E0">
              <w:rPr>
                <w:iCs/>
                <w:color w:val="808080"/>
                <w:sz w:val="20"/>
                <w:szCs w:val="20"/>
                <w:lang w:val="sr-Cyrl-RS"/>
              </w:rPr>
              <w:t>-</w:t>
            </w:r>
            <w:r w:rsidRPr="00C414E0">
              <w:rPr>
                <w:iCs/>
                <w:color w:val="808080"/>
                <w:sz w:val="20"/>
                <w:szCs w:val="20"/>
                <w:lang w:val="sr-Cyrl-RS"/>
              </w:rPr>
              <w:t>О</w:t>
            </w:r>
            <w:r w:rsidR="00670B8A" w:rsidRPr="00C414E0">
              <w:rPr>
                <w:iCs/>
                <w:color w:val="808080"/>
                <w:sz w:val="20"/>
                <w:szCs w:val="20"/>
                <w:lang w:val="sr-Cyrl-RS"/>
              </w:rPr>
              <w:t>-</w:t>
            </w:r>
            <w:r w:rsidRPr="00C414E0">
              <w:rPr>
                <w:iCs/>
                <w:color w:val="808080"/>
                <w:sz w:val="20"/>
                <w:szCs w:val="20"/>
                <w:lang w:val="sr-Cyrl-RS"/>
              </w:rPr>
              <w:t>И</w:t>
            </w:r>
          </w:p>
          <w:p w14:paraId="71ABE8CC" w14:textId="27C04CBB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 w:rsidRPr="00C414E0">
              <w:rPr>
                <w:iCs/>
                <w:color w:val="808080"/>
                <w:sz w:val="20"/>
                <w:szCs w:val="20"/>
                <w:lang w:val="sr-Cyrl-RS"/>
              </w:rPr>
              <w:t>Не</w:t>
            </w:r>
          </w:p>
        </w:tc>
        <w:tc>
          <w:tcPr>
            <w:tcW w:w="1025" w:type="dxa"/>
            <w:gridSpan w:val="3"/>
            <w:vMerge w:val="restart"/>
            <w:shd w:val="clear" w:color="auto" w:fill="D9D9D9"/>
          </w:tcPr>
          <w:p w14:paraId="6B0EDB49" w14:textId="10EA73ED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Извори</w:t>
            </w:r>
          </w:p>
        </w:tc>
        <w:tc>
          <w:tcPr>
            <w:tcW w:w="2993" w:type="dxa"/>
            <w:gridSpan w:val="10"/>
            <w:shd w:val="clear" w:color="auto" w:fill="D9D9D9"/>
          </w:tcPr>
          <w:p w14:paraId="33FF5F0E" w14:textId="57A94071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Извори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износи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планираних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финансијских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средстава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КМ</w:t>
            </w:r>
            <w:r w:rsidR="00967850" w:rsidRPr="00C414E0">
              <w:rPr>
                <w:b/>
                <w:iCs/>
                <w:lang w:val="sr-Cyrl-RS"/>
              </w:rPr>
              <w:t xml:space="preserve"> </w:t>
            </w:r>
          </w:p>
        </w:tc>
      </w:tr>
      <w:tr w:rsidR="00670B8A" w:rsidRPr="00C414E0" w14:paraId="2417939D" w14:textId="77777777" w:rsidTr="00BB2EE6">
        <w:trPr>
          <w:trHeight w:val="595"/>
          <w:tblHeader/>
        </w:trPr>
        <w:tc>
          <w:tcPr>
            <w:tcW w:w="2509" w:type="dxa"/>
            <w:gridSpan w:val="2"/>
            <w:vMerge/>
            <w:shd w:val="clear" w:color="auto" w:fill="auto"/>
          </w:tcPr>
          <w:p w14:paraId="62D8F1AB" w14:textId="77777777" w:rsidR="00670B8A" w:rsidRPr="00C414E0" w:rsidRDefault="00670B8A" w:rsidP="00FE5487">
            <w:pPr>
              <w:spacing w:after="0" w:line="240" w:lineRule="auto"/>
              <w:rPr>
                <w:iCs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7BC13B3" w14:textId="77777777" w:rsidR="00670B8A" w:rsidRPr="00C414E0" w:rsidRDefault="00670B8A" w:rsidP="00FE5487">
            <w:pPr>
              <w:spacing w:after="0" w:line="240" w:lineRule="auto"/>
              <w:rPr>
                <w:iCs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54C870E" w14:textId="77777777" w:rsidR="00670B8A" w:rsidRPr="00C414E0" w:rsidRDefault="00670B8A" w:rsidP="00FE5487">
            <w:pPr>
              <w:spacing w:after="0" w:line="240" w:lineRule="auto"/>
              <w:rPr>
                <w:iCs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E5F370" w14:textId="77777777" w:rsidR="00670B8A" w:rsidRPr="00C414E0" w:rsidRDefault="00670B8A" w:rsidP="00FE5487">
            <w:pPr>
              <w:spacing w:after="0" w:line="240" w:lineRule="auto"/>
              <w:rPr>
                <w:iCs/>
                <w:lang w:val="sr-Cyrl-RS"/>
              </w:rPr>
            </w:pPr>
          </w:p>
        </w:tc>
        <w:tc>
          <w:tcPr>
            <w:tcW w:w="1540" w:type="dxa"/>
            <w:vMerge/>
          </w:tcPr>
          <w:p w14:paraId="47B8D0E0" w14:textId="77777777" w:rsidR="00670B8A" w:rsidRPr="00C414E0" w:rsidRDefault="00670B8A" w:rsidP="00FE5487">
            <w:pPr>
              <w:spacing w:after="0" w:line="240" w:lineRule="auto"/>
              <w:rPr>
                <w:iCs/>
                <w:lang w:val="sr-Cyrl-RS"/>
              </w:rPr>
            </w:pPr>
          </w:p>
        </w:tc>
        <w:tc>
          <w:tcPr>
            <w:tcW w:w="959" w:type="dxa"/>
            <w:vMerge/>
          </w:tcPr>
          <w:p w14:paraId="1831FC44" w14:textId="77777777" w:rsidR="00670B8A" w:rsidRPr="00C414E0" w:rsidRDefault="00670B8A" w:rsidP="00FE5487">
            <w:pPr>
              <w:spacing w:after="0" w:line="240" w:lineRule="auto"/>
              <w:rPr>
                <w:iCs/>
                <w:lang w:val="sr-Cyrl-RS"/>
              </w:rPr>
            </w:pPr>
          </w:p>
        </w:tc>
        <w:tc>
          <w:tcPr>
            <w:tcW w:w="1025" w:type="dxa"/>
            <w:gridSpan w:val="3"/>
            <w:vMerge/>
            <w:shd w:val="clear" w:color="auto" w:fill="B8CCE4" w:themeFill="accent1" w:themeFillTint="66"/>
          </w:tcPr>
          <w:p w14:paraId="50A77CD7" w14:textId="77777777" w:rsidR="00670B8A" w:rsidRPr="00C414E0" w:rsidRDefault="00670B8A" w:rsidP="00FE5487">
            <w:pPr>
              <w:spacing w:after="0" w:line="240" w:lineRule="auto"/>
              <w:rPr>
                <w:iCs/>
                <w:lang w:val="sr-Cyrl-RS"/>
              </w:rPr>
            </w:pPr>
          </w:p>
        </w:tc>
        <w:tc>
          <w:tcPr>
            <w:tcW w:w="993" w:type="dxa"/>
            <w:gridSpan w:val="5"/>
            <w:shd w:val="clear" w:color="auto" w:fill="E5DFEC" w:themeFill="accent4" w:themeFillTint="33"/>
          </w:tcPr>
          <w:p w14:paraId="446D3087" w14:textId="3C058D92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Година</w:t>
            </w:r>
            <w:r w:rsidR="00670B8A" w:rsidRPr="00C414E0">
              <w:rPr>
                <w:b/>
                <w:iCs/>
                <w:lang w:val="sr-Cyrl-RS"/>
              </w:rPr>
              <w:t xml:space="preserve"> 1.</w:t>
            </w:r>
          </w:p>
        </w:tc>
        <w:tc>
          <w:tcPr>
            <w:tcW w:w="994" w:type="dxa"/>
            <w:gridSpan w:val="2"/>
            <w:shd w:val="clear" w:color="auto" w:fill="E5DFEC" w:themeFill="accent4" w:themeFillTint="33"/>
          </w:tcPr>
          <w:p w14:paraId="2BEB7E84" w14:textId="0811109E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Година</w:t>
            </w:r>
            <w:r w:rsidR="00670B8A" w:rsidRPr="00C414E0">
              <w:rPr>
                <w:b/>
                <w:iCs/>
                <w:lang w:val="sr-Cyrl-RS"/>
              </w:rPr>
              <w:t xml:space="preserve"> 2.</w:t>
            </w:r>
          </w:p>
        </w:tc>
        <w:tc>
          <w:tcPr>
            <w:tcW w:w="1006" w:type="dxa"/>
            <w:gridSpan w:val="3"/>
            <w:shd w:val="clear" w:color="auto" w:fill="E5DFEC" w:themeFill="accent4" w:themeFillTint="33"/>
          </w:tcPr>
          <w:p w14:paraId="04614EC5" w14:textId="3A56C482" w:rsidR="00670B8A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Година</w:t>
            </w:r>
            <w:r w:rsidR="00670B8A" w:rsidRPr="00C414E0">
              <w:rPr>
                <w:b/>
                <w:iCs/>
                <w:lang w:val="sr-Cyrl-RS"/>
              </w:rPr>
              <w:t xml:space="preserve"> 3.</w:t>
            </w:r>
          </w:p>
        </w:tc>
      </w:tr>
      <w:tr w:rsidR="006D2462" w:rsidRPr="00C414E0" w14:paraId="47EB36D7" w14:textId="77777777" w:rsidTr="00BB2EE6">
        <w:trPr>
          <w:trHeight w:val="315"/>
        </w:trPr>
        <w:tc>
          <w:tcPr>
            <w:tcW w:w="14582" w:type="dxa"/>
            <w:gridSpan w:val="25"/>
            <w:shd w:val="clear" w:color="auto" w:fill="FABF8F" w:themeFill="accent6" w:themeFillTint="99"/>
          </w:tcPr>
          <w:p w14:paraId="5EE66F20" w14:textId="77777777" w:rsidR="00DB1103" w:rsidRPr="00C414E0" w:rsidRDefault="00DB1103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</w:p>
          <w:p w14:paraId="49421A42" w14:textId="6B88A555" w:rsidR="006D2462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Веза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са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функционалним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моделом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Визије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МЗ</w:t>
            </w:r>
            <w:r w:rsidR="00AF5696" w:rsidRPr="00C414E0">
              <w:rPr>
                <w:b/>
                <w:iCs/>
                <w:lang w:val="sr-Cyrl-RS"/>
              </w:rPr>
              <w:t xml:space="preserve">:  </w:t>
            </w:r>
            <w:r w:rsidRPr="00C414E0">
              <w:rPr>
                <w:b/>
                <w:iCs/>
                <w:lang w:val="sr-Cyrl-RS"/>
              </w:rPr>
              <w:t>МЈЕСНА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ЗАЈЕДНИЦА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КАО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ПРОСТОР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ЗАГОВАРАЊЕ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ПРИСТУП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УПРАВИ</w:t>
            </w:r>
          </w:p>
          <w:p w14:paraId="3786C2C8" w14:textId="77777777" w:rsidR="00DB1103" w:rsidRPr="00C414E0" w:rsidRDefault="00DB1103" w:rsidP="00FE5487">
            <w:pPr>
              <w:spacing w:after="0" w:line="240" w:lineRule="auto"/>
              <w:jc w:val="center"/>
              <w:rPr>
                <w:iCs/>
                <w:color w:val="FF0000"/>
                <w:lang w:val="sr-Cyrl-RS"/>
              </w:rPr>
            </w:pPr>
          </w:p>
        </w:tc>
      </w:tr>
      <w:tr w:rsidR="00706B7D" w:rsidRPr="00C414E0" w14:paraId="1550D531" w14:textId="77777777" w:rsidTr="00BB2EE6">
        <w:trPr>
          <w:trHeight w:val="31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25A3BB30" w14:textId="58FE4EF4" w:rsidR="0012465B" w:rsidRPr="00C414E0" w:rsidRDefault="00C414E0" w:rsidP="00FE5487">
            <w:pPr>
              <w:spacing w:after="0" w:line="240" w:lineRule="auto"/>
              <w:rPr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Функционална</w:t>
            </w:r>
            <w:r w:rsidR="00AF5696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област</w:t>
            </w:r>
            <w:r w:rsidR="00AF5696" w:rsidRPr="00C414E0">
              <w:rPr>
                <w:b/>
                <w:iCs/>
                <w:lang w:val="sr-Cyrl-RS"/>
              </w:rPr>
              <w:t xml:space="preserve">: </w:t>
            </w:r>
            <w:r w:rsidR="0031475F" w:rsidRPr="00C414E0">
              <w:rPr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Системско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институционализовано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спровођење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ефикасне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комуникације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између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надлежних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органа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Брчко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дистрикта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БиХ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мјесних</w:t>
            </w:r>
            <w:r w:rsidR="0031475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заједница</w:t>
            </w:r>
          </w:p>
        </w:tc>
      </w:tr>
      <w:tr w:rsidR="007B556B" w:rsidRPr="00C414E0" w14:paraId="5320E90D" w14:textId="77777777" w:rsidTr="00F20A2B">
        <w:trPr>
          <w:trHeight w:val="690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7800D21" w14:textId="2796A6AA" w:rsidR="007B556B" w:rsidRPr="00C414E0" w:rsidRDefault="001E2CFB" w:rsidP="001E2CFB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iCs/>
                <w:sz w:val="18"/>
                <w:szCs w:val="18"/>
                <w:lang w:val="sr-Cyrl-RS"/>
              </w:rPr>
              <w:t>1</w:t>
            </w:r>
            <w:r w:rsidR="00534D13" w:rsidRPr="00C414E0">
              <w:rPr>
                <w:b/>
                <w:iCs/>
                <w:sz w:val="18"/>
                <w:szCs w:val="18"/>
                <w:lang w:val="sr-Cyrl-RS"/>
              </w:rPr>
              <w:t>.</w:t>
            </w:r>
            <w:r w:rsidR="0072430F">
              <w:rPr>
                <w:b/>
                <w:iCs/>
                <w:sz w:val="18"/>
                <w:szCs w:val="18"/>
                <w:lang w:val="bs-Latn-BA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Дефинисане</w:t>
            </w:r>
            <w:r w:rsidR="00F2792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улоге</w:t>
            </w:r>
            <w:r w:rsidR="00F2792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и</w:t>
            </w:r>
            <w:r w:rsidR="00F2792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одговорности</w:t>
            </w:r>
            <w:r w:rsidR="00F2792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МЗ</w:t>
            </w:r>
            <w:r w:rsidR="00F2792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2C20E3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кроз</w:t>
            </w:r>
            <w:r w:rsidR="0031640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измјене</w:t>
            </w:r>
            <w:r w:rsidR="0031640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и</w:t>
            </w:r>
            <w:r w:rsidR="0031640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допуне</w:t>
            </w:r>
            <w:r w:rsidR="0031640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Закона</w:t>
            </w:r>
            <w:r w:rsidR="0031640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о</w:t>
            </w:r>
            <w:r w:rsidR="0031640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мјесним</w:t>
            </w:r>
            <w:r w:rsidR="0031640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заједницама</w:t>
            </w:r>
            <w:r w:rsidR="00DC2CA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у</w:t>
            </w:r>
            <w:r w:rsidR="00356E0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Брчко</w:t>
            </w:r>
            <w:r w:rsidR="00356E0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дистрикту</w:t>
            </w:r>
            <w:r w:rsidR="00356E0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Босне</w:t>
            </w:r>
            <w:r w:rsidR="00356E0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и</w:t>
            </w:r>
            <w:r w:rsidR="00356E06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Херцеговине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26847073" w14:textId="48071159" w:rsidR="007B556B" w:rsidRPr="00C414E0" w:rsidRDefault="00D9778F" w:rsidP="001E2CF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  <w:r w:rsidRPr="00C414E0">
              <w:rPr>
                <w:i/>
                <w:iCs/>
                <w:sz w:val="18"/>
                <w:szCs w:val="18"/>
                <w:lang w:val="sr-Cyrl-RS"/>
              </w:rPr>
              <w:t>2023</w:t>
            </w:r>
            <w:r w:rsidR="001E2CFB" w:rsidRPr="00C414E0">
              <w:rPr>
                <w:i/>
                <w:iCs/>
                <w:sz w:val="18"/>
                <w:szCs w:val="18"/>
                <w:lang w:val="sr-Cyrl-RS"/>
              </w:rPr>
              <w:t>-2025</w:t>
            </w:r>
            <w:r w:rsidR="00C414E0">
              <w:rPr>
                <w:i/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41DAADDD" w14:textId="48496FC1" w:rsidR="006D6029" w:rsidRPr="00C414E0" w:rsidRDefault="004D012F" w:rsidP="00C414E0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1.1.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Изм</w:t>
            </w:r>
            <w:r w:rsidR="00C414E0">
              <w:rPr>
                <w:iCs/>
                <w:sz w:val="18"/>
                <w:szCs w:val="18"/>
                <w:lang w:val="sr-Cyrl-RS"/>
              </w:rPr>
              <w:t>и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јењен</w:t>
            </w:r>
            <w:r w:rsidR="007B556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Закон</w:t>
            </w:r>
            <w:r w:rsidR="007B556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7B556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мјесним</w:t>
            </w:r>
            <w:r w:rsidR="007B556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заједницама</w:t>
            </w:r>
            <w:r w:rsidR="00D977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дистрикту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D9778F" w:rsidRPr="00C414E0">
              <w:rPr>
                <w:iCs/>
                <w:sz w:val="18"/>
                <w:szCs w:val="18"/>
                <w:lang w:val="sr-Cyrl-RS"/>
              </w:rPr>
              <w:t xml:space="preserve"> 2023.</w:t>
            </w:r>
            <w:r w:rsid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години</w:t>
            </w:r>
            <w:r w:rsidR="006D6029" w:rsidRPr="00C414E0">
              <w:rPr>
                <w:iCs/>
                <w:sz w:val="18"/>
                <w:szCs w:val="18"/>
                <w:lang w:val="sr-Cyrl-RS"/>
              </w:rPr>
              <w:t xml:space="preserve">: </w:t>
            </w:r>
          </w:p>
          <w:p w14:paraId="6E87FAFE" w14:textId="77777777" w:rsidR="001E2CFB" w:rsidRPr="00C414E0" w:rsidRDefault="001E2CFB" w:rsidP="00C414E0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sr-Cyrl-RS"/>
              </w:rPr>
            </w:pPr>
          </w:p>
          <w:p w14:paraId="7D916D5F" w14:textId="1EDF5B58" w:rsidR="00316402" w:rsidRPr="00C414E0" w:rsidRDefault="00C414E0" w:rsidP="00C414E0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Дефинисан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рок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сазивање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сједнице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скупштине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избор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чланова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управног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одбора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предсједника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мјесних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Pr="00C414E0">
              <w:rPr>
                <w:iCs/>
                <w:sz w:val="18"/>
                <w:szCs w:val="18"/>
                <w:lang w:val="sr-Cyrl-RS"/>
              </w:rPr>
              <w:t>прије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истека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мандата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>.</w:t>
            </w:r>
          </w:p>
          <w:p w14:paraId="52E260BE" w14:textId="55A4DB7D" w:rsidR="001E2CFB" w:rsidRPr="00C414E0" w:rsidRDefault="00C414E0" w:rsidP="00C414E0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Законом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је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прописано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мандат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чланова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органа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престаје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смрћу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>.</w:t>
            </w:r>
          </w:p>
          <w:p w14:paraId="3673106E" w14:textId="77777777" w:rsidR="001E2CFB" w:rsidRPr="00C414E0" w:rsidRDefault="001E2CFB" w:rsidP="00C414E0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sr-Cyrl-RS"/>
              </w:rPr>
            </w:pPr>
          </w:p>
          <w:p w14:paraId="4FE3A0D7" w14:textId="0AD16C64" w:rsidR="004A4FE2" w:rsidRPr="00C414E0" w:rsidRDefault="00C414E0" w:rsidP="00C414E0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Израђен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подзаконски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акт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2024. </w:t>
            </w:r>
            <w:r w:rsidRPr="00C414E0">
              <w:rPr>
                <w:iCs/>
                <w:sz w:val="18"/>
                <w:szCs w:val="18"/>
                <w:lang w:val="sr-Cyrl-RS"/>
              </w:rPr>
              <w:t>години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којим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је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дефинисан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начин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поступак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примопредаје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дужности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чланова</w:t>
            </w:r>
            <w:r w:rsidR="004A4FE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органа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>.</w:t>
            </w:r>
          </w:p>
          <w:p w14:paraId="53701141" w14:textId="77777777" w:rsidR="004A4FE2" w:rsidRPr="00C414E0" w:rsidRDefault="004A4FE2" w:rsidP="00C414E0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sr-Cyrl-RS"/>
              </w:rPr>
            </w:pPr>
          </w:p>
          <w:p w14:paraId="63E01794" w14:textId="3F1632BE" w:rsidR="00316402" w:rsidRPr="00C414E0" w:rsidRDefault="00C414E0" w:rsidP="00C414E0">
            <w:pPr>
              <w:tabs>
                <w:tab w:val="left" w:pos="327"/>
              </w:tabs>
              <w:spacing w:after="0" w:line="240" w:lineRule="auto"/>
              <w:ind w:left="44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Донесен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пословник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раду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управних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одбора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мјесних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заједница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>. (2023)</w:t>
            </w:r>
          </w:p>
          <w:p w14:paraId="26F5683A" w14:textId="77777777" w:rsidR="00316402" w:rsidRPr="00C414E0" w:rsidRDefault="00316402" w:rsidP="00316402">
            <w:pPr>
              <w:tabs>
                <w:tab w:val="left" w:pos="327"/>
              </w:tabs>
              <w:spacing w:after="0" w:line="240" w:lineRule="auto"/>
              <w:jc w:val="both"/>
              <w:rPr>
                <w:iCs/>
                <w:sz w:val="18"/>
                <w:szCs w:val="18"/>
                <w:lang w:val="sr-Cyrl-RS"/>
              </w:rPr>
            </w:pPr>
          </w:p>
          <w:p w14:paraId="111CEA9C" w14:textId="21EC2132" w:rsidR="007D6547" w:rsidRPr="00C414E0" w:rsidRDefault="004D012F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1</w:t>
            </w:r>
            <w:r w:rsidR="00F87115" w:rsidRPr="00C414E0">
              <w:rPr>
                <w:iCs/>
                <w:sz w:val="18"/>
                <w:szCs w:val="18"/>
                <w:lang w:val="sr-Cyrl-RS"/>
              </w:rPr>
              <w:t>.2.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Усклађени</w:t>
            </w:r>
            <w:r w:rsidR="00F2792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статути</w:t>
            </w:r>
            <w:r w:rsidR="00F2792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мјесних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534D1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534D1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складу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са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измјенама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допунама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Закона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мјесним</w:t>
            </w:r>
            <w:r w:rsidR="001E2CF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заједницама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дистрикту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56E06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: </w:t>
            </w:r>
            <w:r w:rsidR="00534D1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</w:p>
          <w:p w14:paraId="3702B61A" w14:textId="07FCAA50" w:rsidR="0065103F" w:rsidRPr="00C414E0" w:rsidRDefault="00AF6F07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50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МЗ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2023.</w:t>
            </w:r>
          </w:p>
          <w:p w14:paraId="7E10C887" w14:textId="41A42F3D" w:rsidR="0065103F" w:rsidRPr="00C414E0" w:rsidRDefault="00AF6F07" w:rsidP="00FE5487">
            <w:pPr>
              <w:tabs>
                <w:tab w:val="left" w:pos="327"/>
              </w:tabs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70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МЗ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2024. </w:t>
            </w:r>
          </w:p>
          <w:p w14:paraId="6E7504BE" w14:textId="047A36C9" w:rsidR="0065103F" w:rsidRPr="00C414E0" w:rsidRDefault="00AF6F07" w:rsidP="0097549E">
            <w:pPr>
              <w:tabs>
                <w:tab w:val="left" w:pos="327"/>
              </w:tabs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100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МЗ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="0065103F" w:rsidRPr="00C414E0">
              <w:rPr>
                <w:iCs/>
                <w:sz w:val="18"/>
                <w:szCs w:val="18"/>
                <w:lang w:val="sr-Cyrl-RS"/>
              </w:rPr>
              <w:t xml:space="preserve"> 2025.</w:t>
            </w:r>
            <w:r w:rsidR="0097549E" w:rsidRPr="00C414E0">
              <w:rPr>
                <w:i/>
                <w:i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5D677E8" w14:textId="44511F06" w:rsidR="004A4FE2" w:rsidRPr="00C414E0" w:rsidRDefault="00C414E0" w:rsidP="0097549E">
            <w:pPr>
              <w:rPr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lastRenderedPageBreak/>
              <w:t>Одјељење</w:t>
            </w:r>
            <w:r w:rsidR="00A70B64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за</w:t>
            </w:r>
            <w:r w:rsidR="00A70B64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стручне</w:t>
            </w:r>
            <w:r w:rsidR="00A70B64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и</w:t>
            </w:r>
            <w:r w:rsidR="00A70B64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администрати</w:t>
            </w:r>
            <w:r>
              <w:rPr>
                <w:sz w:val="18"/>
                <w:szCs w:val="18"/>
                <w:lang w:val="sr-Cyrl-RS"/>
              </w:rPr>
              <w:t>-</w:t>
            </w:r>
            <w:r w:rsidRPr="00C414E0">
              <w:rPr>
                <w:sz w:val="18"/>
                <w:szCs w:val="18"/>
                <w:lang w:val="sr-Cyrl-RS"/>
              </w:rPr>
              <w:t>вне</w:t>
            </w:r>
            <w:r w:rsidR="00A70B64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послове</w:t>
            </w:r>
            <w:r w:rsidR="00A70B64" w:rsidRPr="00C414E0">
              <w:rPr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sz w:val="18"/>
                <w:szCs w:val="18"/>
                <w:lang w:val="sr-Cyrl-RS"/>
              </w:rPr>
              <w:t>Мјесне</w:t>
            </w:r>
            <w:r w:rsidR="00A70B64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заједнице</w:t>
            </w:r>
            <w:r w:rsidR="00A70B64" w:rsidRPr="00C414E0">
              <w:rPr>
                <w:sz w:val="18"/>
                <w:szCs w:val="18"/>
                <w:lang w:val="sr-Cyrl-RS"/>
              </w:rPr>
              <w:t xml:space="preserve">   </w:t>
            </w:r>
          </w:p>
        </w:tc>
        <w:tc>
          <w:tcPr>
            <w:tcW w:w="1540" w:type="dxa"/>
            <w:vMerge w:val="restart"/>
          </w:tcPr>
          <w:p w14:paraId="4E761F65" w14:textId="56D19E80" w:rsidR="007B556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959" w:type="dxa"/>
            <w:vMerge w:val="restart"/>
          </w:tcPr>
          <w:p w14:paraId="249F3903" w14:textId="08DED2B9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B5B0155" w14:textId="04D41DA5" w:rsidR="007B556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</w:tcPr>
          <w:p w14:paraId="3D4EDA2B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1514779E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4D3DB3A0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B556B" w:rsidRPr="00C414E0" w14:paraId="30867F97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30996F17" w14:textId="774A158A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9479741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A82608C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6BE9CB9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98F3216" w14:textId="77777777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5813767" w14:textId="77777777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9375A35" w14:textId="1E53325E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</w:tcPr>
          <w:p w14:paraId="5B8CA3C1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3D7310BC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0255CC2D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B556B" w:rsidRPr="00C414E0" w14:paraId="59712784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32D981E6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D592E51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152CA7E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02F2149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B1CBB5F" w14:textId="77777777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84CFACA" w14:textId="77777777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C3DD19B" w14:textId="3EFD4708" w:rsidR="007B556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</w:tcPr>
          <w:p w14:paraId="5A9EDFF4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1C0279C5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26064426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B556B" w:rsidRPr="00C414E0" w14:paraId="53CED830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6505D841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C4625A2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A1E8089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F35C297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C76E4E2" w14:textId="77777777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8379DA0" w14:textId="77777777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8A6CFC6" w14:textId="76F212CB" w:rsidR="007B556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</w:tcPr>
          <w:p w14:paraId="327DD82A" w14:textId="1F09272E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20DA9934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7D34207A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B556B" w:rsidRPr="00C414E0" w14:paraId="2CCD9A90" w14:textId="77777777" w:rsidTr="00F20A2B">
        <w:trPr>
          <w:trHeight w:val="690"/>
        </w:trPr>
        <w:tc>
          <w:tcPr>
            <w:tcW w:w="2509" w:type="dxa"/>
            <w:gridSpan w:val="2"/>
            <w:vMerge/>
            <w:shd w:val="clear" w:color="auto" w:fill="auto"/>
          </w:tcPr>
          <w:p w14:paraId="41488A9F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6FABFCB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2C9C93E8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DE2F7DD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74B7ED3" w14:textId="77777777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64D3E92" w14:textId="77777777" w:rsidR="007B556B" w:rsidRPr="00C414E0" w:rsidRDefault="007B556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C661951" w14:textId="5E1F5920" w:rsidR="007B556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</w:tcPr>
          <w:p w14:paraId="53E60DB1" w14:textId="3D30CD8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3BA83444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3EE9DCEF" w14:textId="77777777" w:rsidR="007B556B" w:rsidRPr="00C414E0" w:rsidRDefault="007B556B" w:rsidP="00FE5487">
            <w:pPr>
              <w:spacing w:after="0" w:line="240" w:lineRule="auto"/>
              <w:rPr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E218F" w:rsidRPr="00C414E0" w14:paraId="3BEEBAD3" w14:textId="77777777" w:rsidTr="00F20A2B">
        <w:trPr>
          <w:trHeight w:val="486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4036BA4E" w14:textId="6FFC6446" w:rsidR="007E218F" w:rsidRPr="00C414E0" w:rsidRDefault="004D012F" w:rsidP="00FE5487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2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Уређивање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комуникације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Дистрикта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са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становницима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мјесним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заједницама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</w:p>
          <w:p w14:paraId="66AF42B4" w14:textId="450C31A8" w:rsidR="00F363E6" w:rsidRPr="00C414E0" w:rsidRDefault="00F363E6" w:rsidP="00FE548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iCs/>
                <w:color w:val="C00000"/>
                <w:sz w:val="24"/>
                <w:szCs w:val="24"/>
                <w:highlight w:val="yellow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6C9EDCAA" w14:textId="1382B8F1" w:rsidR="007E218F" w:rsidRPr="00C414E0" w:rsidRDefault="004D012F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E1EBF" w14:textId="0E16FAC7" w:rsidR="00C72086" w:rsidRPr="00C414E0" w:rsidRDefault="004D012F" w:rsidP="00C414E0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2.1.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Све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институције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органи</w:t>
            </w:r>
            <w:r w:rsidR="0097549E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97549E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икта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БиХ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имају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службене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имејл-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адресе</w:t>
            </w:r>
            <w:r w:rsidR="0097549E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интернет</w:t>
            </w:r>
            <w:r w:rsidR="0097549E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странице</w:t>
            </w:r>
            <w:r w:rsidR="0097549E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97549E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контакт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-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телефоне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путем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којих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становници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могу</w:t>
            </w:r>
            <w:r w:rsidR="00213DD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обратити</w:t>
            </w:r>
            <w:r w:rsidR="00213DD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истима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краја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2023.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одине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</w:p>
          <w:p w14:paraId="3665E472" w14:textId="77777777" w:rsidR="0097549E" w:rsidRPr="00C414E0" w:rsidRDefault="0097549E" w:rsidP="00C414E0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6D5B96FF" w14:textId="77777777" w:rsidR="004D012F" w:rsidRPr="00C414E0" w:rsidRDefault="004D012F" w:rsidP="00C414E0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54D9E6E1" w14:textId="602B4643" w:rsidR="004D012F" w:rsidRPr="00C414E0" w:rsidRDefault="004D012F" w:rsidP="00C414E0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2.2.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Наставља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устаљена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пракса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путем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којим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путем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протокола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достављају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писане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захтјеве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жалбе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молбе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упите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остале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исказане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потребе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становника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надлежним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органима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институцијама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Босне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Херцеговине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(2023-2025).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B695E68" w14:textId="1B555289" w:rsidR="00472B8E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Институције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органи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БиХ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/ </w:t>
            </w:r>
            <w:r w:rsidRPr="00C414E0">
              <w:rPr>
                <w:iCs/>
                <w:sz w:val="18"/>
                <w:szCs w:val="18"/>
                <w:lang w:val="sr-Cyrl-RS"/>
              </w:rPr>
              <w:t>становници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БиХ</w:t>
            </w:r>
          </w:p>
        </w:tc>
        <w:tc>
          <w:tcPr>
            <w:tcW w:w="1540" w:type="dxa"/>
            <w:vMerge w:val="restart"/>
          </w:tcPr>
          <w:p w14:paraId="54578908" w14:textId="2FA5D4C9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3D30DC29" w14:textId="68C069FE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67AEC16" w14:textId="63B91AA1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4BFBDA5" w14:textId="73C7620E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ADB1884" w14:textId="3A1C892D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24854EC" w14:textId="2777CDBD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52BCFB6C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5082095E" w14:textId="665BF5F9" w:rsidR="007E218F" w:rsidRPr="00C414E0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AE3763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9B71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D4B2D05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80AF308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71A480E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64B2C3B" w14:textId="2889CE3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CECC9E6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30A36B3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E14911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79886807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37064DF4" w14:textId="77777777" w:rsidR="007E218F" w:rsidRPr="00C414E0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7E95CD1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A62DE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CFA72E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04D62F4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3DA2346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881F5A" w14:textId="7A70F6A9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B27A140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A62011F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CD1D941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6349841B" w14:textId="77777777" w:rsidTr="00F20A2B">
        <w:trPr>
          <w:trHeight w:val="486"/>
        </w:trPr>
        <w:tc>
          <w:tcPr>
            <w:tcW w:w="2509" w:type="dxa"/>
            <w:gridSpan w:val="2"/>
            <w:vMerge/>
            <w:shd w:val="clear" w:color="auto" w:fill="auto"/>
          </w:tcPr>
          <w:p w14:paraId="010BD772" w14:textId="77777777" w:rsidR="007E218F" w:rsidRPr="00C414E0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E54F07A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A5DC6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C0C57FC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0983D56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B75B71A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FE3664" w14:textId="52C84E28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C795AEB" w14:textId="3ED2CA9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6A1B2E1" w14:textId="63DA0A8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4581C7C" w14:textId="4309A3B4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12A84EB6" w14:textId="77777777" w:rsidTr="00F20A2B">
        <w:trPr>
          <w:trHeight w:val="58"/>
        </w:trPr>
        <w:tc>
          <w:tcPr>
            <w:tcW w:w="2509" w:type="dxa"/>
            <w:gridSpan w:val="2"/>
            <w:vMerge/>
            <w:shd w:val="clear" w:color="auto" w:fill="auto"/>
          </w:tcPr>
          <w:p w14:paraId="165DEF74" w14:textId="77777777" w:rsidR="007E218F" w:rsidRPr="00C414E0" w:rsidRDefault="007E218F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CB80158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5C65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39D56DA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6199999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F266975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FA89667" w14:textId="06CE0F6D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19ED2A5" w14:textId="4606F174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503ECFE" w14:textId="38378C1C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2A79914" w14:textId="1AE7586A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232BBB76" w14:textId="77777777" w:rsidTr="00F20A2B">
        <w:trPr>
          <w:trHeight w:val="591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5DE069AB" w14:textId="30BD51ED" w:rsidR="007E218F" w:rsidRPr="00C414E0" w:rsidRDefault="00264411" w:rsidP="00C414E0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bookmarkStart w:id="1" w:name="_Hlk105329955"/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3</w:t>
            </w:r>
            <w:r w:rsidR="00DA5271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Успостављање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електронске</w:t>
            </w:r>
            <w:r w:rsidR="007E21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комуникације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између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Дистрикта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МЗ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између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МЗ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472B8E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становника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05429EE4" w14:textId="416A9019" w:rsidR="007E218F" w:rsidRPr="00035A91" w:rsidRDefault="00845D98" w:rsidP="00FE5487">
            <w:pPr>
              <w:spacing w:after="0" w:line="240" w:lineRule="auto"/>
              <w:rPr>
                <w:iCs/>
                <w:sz w:val="18"/>
                <w:szCs w:val="18"/>
                <w:lang w:val="bs-Latn-BA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>-2025</w:t>
            </w:r>
            <w:r w:rsidR="00035A91">
              <w:rPr>
                <w:i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679FF" w14:textId="406FEC3D" w:rsidR="00264411" w:rsidRPr="00C414E0" w:rsidRDefault="00264411" w:rsidP="00C414E0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3.1.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креирале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службене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имјел-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адресе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</w:p>
          <w:p w14:paraId="4FEB0663" w14:textId="01E5550A" w:rsidR="00264411" w:rsidRPr="00C414E0" w:rsidRDefault="00264411" w:rsidP="00C414E0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85%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202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3.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године</w:t>
            </w:r>
          </w:p>
          <w:p w14:paraId="07BA6781" w14:textId="4A98B2F8" w:rsidR="00264411" w:rsidRPr="00C414E0" w:rsidRDefault="00264411" w:rsidP="00C414E0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100%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202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4.</w:t>
            </w:r>
            <w:r w:rsid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године</w:t>
            </w:r>
          </w:p>
          <w:p w14:paraId="4E9B74D2" w14:textId="77777777" w:rsidR="00264411" w:rsidRPr="00C414E0" w:rsidRDefault="00264411" w:rsidP="00C414E0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023B6F69" w14:textId="685C3B7C" w:rsidR="00264411" w:rsidRPr="00C414E0" w:rsidRDefault="00264411" w:rsidP="00C414E0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3.2.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Службене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имејл-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адресе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објављене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званичној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интернет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страници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Владе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БиХ и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lastRenderedPageBreak/>
              <w:t>доступне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свим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становницима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органима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институцијама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9E37FB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БиХ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и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ажурирају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се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потреби</w:t>
            </w:r>
            <w:r w:rsidR="00356E06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</w:p>
          <w:p w14:paraId="2022B8D8" w14:textId="77777777" w:rsidR="00264411" w:rsidRPr="00C414E0" w:rsidRDefault="00264411" w:rsidP="00264411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5B10CE1A" w14:textId="48CCC37A" w:rsidR="00356E06" w:rsidRPr="00C414E0" w:rsidRDefault="00356E06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85%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2023.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године</w:t>
            </w:r>
          </w:p>
          <w:p w14:paraId="2EBFA83E" w14:textId="5F16BB45" w:rsidR="00356E06" w:rsidRPr="00C414E0" w:rsidRDefault="00356E06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100%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2024.</w:t>
            </w:r>
            <w:r w:rsid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године</w:t>
            </w:r>
          </w:p>
          <w:p w14:paraId="1125E470" w14:textId="76D8B11A" w:rsidR="00CF7E4B" w:rsidRPr="00C414E0" w:rsidRDefault="00CF7E4B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720F2AC7" w14:textId="77777777" w:rsidR="0000674F" w:rsidRPr="00C414E0" w:rsidRDefault="0000674F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619383D7" w14:textId="6F19EE23" w:rsidR="007767CE" w:rsidRPr="00C414E0" w:rsidRDefault="007767CE" w:rsidP="00356E06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68396769" w14:textId="77336761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Одјељење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администрати</w:t>
            </w:r>
            <w:r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вне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>/</w:t>
            </w:r>
            <w:r w:rsidR="00A70B6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Пододјељење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подршку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МЗ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Pr="00C414E0">
              <w:rPr>
                <w:iCs/>
                <w:sz w:val="18"/>
                <w:szCs w:val="18"/>
                <w:lang w:val="sr-Cyrl-RS"/>
              </w:rPr>
              <w:t>НВО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213DD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УГ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26441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7D411643" w14:textId="62DAFAD8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44FFF07D" w14:textId="6A457DE9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B9D7D5" w14:textId="710A17DD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999D9D9" w14:textId="179A9536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474101" w14:textId="5A700C74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95C824" w14:textId="1369BC78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63F0B84C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5FC3620D" w14:textId="3D2DC671" w:rsidR="007E218F" w:rsidRPr="00C414E0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9571CD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BA096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78C6F89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19FBAD4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7CF2B9D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1C8DC48" w14:textId="097D7368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B7A37B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D0759B0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086AA9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67C38A69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24DB32D3" w14:textId="77777777" w:rsidR="007E218F" w:rsidRPr="00C414E0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8397BC2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704F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5DA4E54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2FBDF3B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3AFB7CC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72ACD07" w14:textId="66C97824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0836B3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6272A80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7963030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0925543C" w14:textId="77777777" w:rsidTr="00F20A2B">
        <w:trPr>
          <w:trHeight w:val="591"/>
        </w:trPr>
        <w:tc>
          <w:tcPr>
            <w:tcW w:w="2509" w:type="dxa"/>
            <w:gridSpan w:val="2"/>
            <w:vMerge/>
            <w:shd w:val="clear" w:color="auto" w:fill="auto"/>
          </w:tcPr>
          <w:p w14:paraId="53A1CA57" w14:textId="77777777" w:rsidR="007E218F" w:rsidRPr="00C414E0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0DC508A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64F3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CCF7533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DD01056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20F9D90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1C93ED" w14:textId="07D58BEB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F63B32E" w14:textId="20C7B401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EDDBB82" w14:textId="5B81E1FE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B6F5539" w14:textId="205AEEA5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7E218F" w:rsidRPr="00C414E0" w14:paraId="1706AC92" w14:textId="77777777" w:rsidTr="00F20A2B">
        <w:trPr>
          <w:trHeight w:val="466"/>
        </w:trPr>
        <w:tc>
          <w:tcPr>
            <w:tcW w:w="2509" w:type="dxa"/>
            <w:gridSpan w:val="2"/>
            <w:vMerge/>
            <w:shd w:val="clear" w:color="auto" w:fill="auto"/>
          </w:tcPr>
          <w:p w14:paraId="781D442E" w14:textId="77777777" w:rsidR="007E218F" w:rsidRPr="00C414E0" w:rsidRDefault="007E218F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5CD965E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F28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652E30" w14:textId="7777777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1A9CB2A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9E40165" w14:textId="77777777" w:rsidR="007E218F" w:rsidRPr="00C414E0" w:rsidRDefault="007E21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B165230" w14:textId="7D94169C" w:rsidR="007E218F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25BD4C1" w14:textId="44CF0A0B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7FDB760" w14:textId="4FE950D6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B708763" w14:textId="28513EF7" w:rsidR="007E218F" w:rsidRPr="00C414E0" w:rsidRDefault="007E218F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FE5487" w:rsidRPr="00C414E0" w14:paraId="24911F9F" w14:textId="77777777" w:rsidTr="00F20A2B">
        <w:trPr>
          <w:trHeight w:val="360"/>
        </w:trPr>
        <w:tc>
          <w:tcPr>
            <w:tcW w:w="2509" w:type="dxa"/>
            <w:gridSpan w:val="2"/>
            <w:vMerge/>
            <w:shd w:val="clear" w:color="auto" w:fill="auto"/>
          </w:tcPr>
          <w:p w14:paraId="46B88FDB" w14:textId="77777777" w:rsidR="00FE5487" w:rsidRPr="00C414E0" w:rsidRDefault="00FE5487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1738FDD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D9D1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04AFA2C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76C3C41" w14:textId="77777777" w:rsidR="00FE5487" w:rsidRPr="00C414E0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E507464" w14:textId="77777777" w:rsidR="00FE5487" w:rsidRPr="00C414E0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F8DCDA9" w14:textId="195E753E" w:rsidR="00FE5487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E17A21D" w14:textId="39C6F17F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BB30495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DC39E00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FE5487" w:rsidRPr="00C414E0" w14:paraId="19DC7282" w14:textId="77777777" w:rsidTr="00F20A2B">
        <w:trPr>
          <w:trHeight w:val="58"/>
        </w:trPr>
        <w:tc>
          <w:tcPr>
            <w:tcW w:w="2509" w:type="dxa"/>
            <w:gridSpan w:val="2"/>
            <w:vMerge/>
            <w:shd w:val="clear" w:color="auto" w:fill="auto"/>
          </w:tcPr>
          <w:p w14:paraId="536F9EE0" w14:textId="77777777" w:rsidR="00FE5487" w:rsidRPr="00C414E0" w:rsidRDefault="00FE5487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C2EE1D8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B1FF2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3253FC9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70CD6B0" w14:textId="77777777" w:rsidR="00FE5487" w:rsidRPr="00C414E0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2950185" w14:textId="77777777" w:rsidR="00FE5487" w:rsidRPr="00C414E0" w:rsidRDefault="00FE5487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680E27" w14:textId="342B9481" w:rsidR="00FE5487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F3C8E9" w14:textId="202B7A11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6F5BD9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237F6F" w14:textId="77777777" w:rsidR="00FE5487" w:rsidRPr="00C414E0" w:rsidRDefault="00FE5487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6277FB" w:rsidRPr="00C414E0" w14:paraId="32A5837A" w14:textId="77777777" w:rsidTr="00F20A2B">
        <w:trPr>
          <w:trHeight w:val="66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BF24DC7" w14:textId="399C7296" w:rsidR="006277FB" w:rsidRPr="00C414E0" w:rsidRDefault="00CF7E4B" w:rsidP="00BB358F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4</w:t>
            </w:r>
            <w:r w:rsidR="00EB1F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Све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МЗ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успоставе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праксу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израде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годишњих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планова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рада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годишњих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извјештаја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раду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као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основу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израду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планова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рада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извјештаја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раду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Пододјељења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односе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са</w:t>
            </w:r>
            <w:r w:rsidR="006277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МЗ</w:t>
            </w:r>
            <w:r w:rsidR="00F17BB5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699E8B0F" w14:textId="3562F736" w:rsidR="006277FB" w:rsidRPr="00C414E0" w:rsidRDefault="007A78A4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53C10" w14:textId="2AAF5DDB" w:rsidR="00845D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Настављена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успостављена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пракса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>4.1.</w:t>
            </w:r>
            <w:r w:rsidRPr="00C414E0">
              <w:rPr>
                <w:iCs/>
                <w:sz w:val="18"/>
                <w:szCs w:val="18"/>
                <w:lang w:val="sr-Cyrl-RS"/>
              </w:rPr>
              <w:t>израде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годишњих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планова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годишњих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извјештаја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раду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мјесних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складу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Законом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мјесним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заједницама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(</w:t>
            </w:r>
            <w:r w:rsidRPr="00C414E0">
              <w:rPr>
                <w:iCs/>
                <w:sz w:val="18"/>
                <w:szCs w:val="18"/>
                <w:lang w:val="sr-Cyrl-RS"/>
              </w:rPr>
              <w:t>одржане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најмање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двије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сједнице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скупштине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току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године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>) 2023-2025.</w:t>
            </w:r>
          </w:p>
          <w:p w14:paraId="23AE9135" w14:textId="799DB9D2" w:rsidR="00CF7E4B" w:rsidRPr="00C414E0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4.2.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Законом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рачуноводству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ревизији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достављени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завршни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финансијски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извјештаји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28.2.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сваку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текућу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(2023-2025).</w:t>
            </w:r>
          </w:p>
          <w:p w14:paraId="02499F07" w14:textId="534F0E09" w:rsidR="00CF7E4B" w:rsidRPr="00C414E0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4.3.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Достављени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завршни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финансијски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извјештаји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утрошеној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донацији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Одјељењу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административне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складу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Одлуком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начину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расподјеле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средстава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додјелу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донација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мјесним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заједницама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подручју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складу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Законом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извршењу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буџета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(2023-2025).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5D6678E7" w14:textId="4618661D" w:rsidR="006277F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3F3919F3" w14:textId="4C71B4FD" w:rsidR="006277F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0CA55C91" w14:textId="3EF6AB5A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EDCDF9F" w14:textId="2FEE5C9D" w:rsidR="006277F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A7BB266" w14:textId="221FF578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677D284" w14:textId="4E1BF8AD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DD3D52A" w14:textId="7EAD0168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6277FB" w:rsidRPr="00C414E0" w14:paraId="44004207" w14:textId="77777777" w:rsidTr="00F20A2B">
        <w:trPr>
          <w:trHeight w:val="315"/>
        </w:trPr>
        <w:tc>
          <w:tcPr>
            <w:tcW w:w="2509" w:type="dxa"/>
            <w:gridSpan w:val="2"/>
            <w:vMerge/>
            <w:shd w:val="clear" w:color="auto" w:fill="auto"/>
          </w:tcPr>
          <w:p w14:paraId="30E48467" w14:textId="153BADFA" w:rsidR="006277FB" w:rsidRPr="00C414E0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B83E02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F9D5B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9B4829B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D031FEA" w14:textId="77777777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BEC4946" w14:textId="77777777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2C3C03F" w14:textId="76E469FF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B3051B" w14:textId="2446A12E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D7BCF1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F78451C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6277FB" w:rsidRPr="00C414E0" w14:paraId="3D8C3D3A" w14:textId="77777777" w:rsidTr="00F20A2B">
        <w:trPr>
          <w:trHeight w:val="270"/>
        </w:trPr>
        <w:tc>
          <w:tcPr>
            <w:tcW w:w="2509" w:type="dxa"/>
            <w:gridSpan w:val="2"/>
            <w:vMerge/>
            <w:shd w:val="clear" w:color="auto" w:fill="auto"/>
          </w:tcPr>
          <w:p w14:paraId="1FC07D39" w14:textId="77777777" w:rsidR="006277FB" w:rsidRPr="00C414E0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690B4D2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5B035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5F5CBE1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19B3C6C" w14:textId="77777777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B69D239" w14:textId="77777777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5B2D07E" w14:textId="21D2705B" w:rsidR="006277F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7F527F2" w14:textId="44A23974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0A5543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E75F02F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6277FB" w:rsidRPr="00C414E0" w14:paraId="54144E67" w14:textId="77777777" w:rsidTr="00F20A2B">
        <w:trPr>
          <w:trHeight w:val="300"/>
        </w:trPr>
        <w:tc>
          <w:tcPr>
            <w:tcW w:w="2509" w:type="dxa"/>
            <w:gridSpan w:val="2"/>
            <w:vMerge/>
            <w:shd w:val="clear" w:color="auto" w:fill="auto"/>
          </w:tcPr>
          <w:p w14:paraId="1C82CE90" w14:textId="77777777" w:rsidR="006277FB" w:rsidRPr="00C414E0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13B2A26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CEAB8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555270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1485201" w14:textId="77777777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E7EB680" w14:textId="77777777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E2C0092" w14:textId="67AFE3F9" w:rsidR="006277F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91EEA74" w14:textId="1C7552AE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2156970" w14:textId="313013D3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A7ACCEB" w14:textId="3F18B04B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6277FB" w:rsidRPr="00C414E0" w14:paraId="349E944E" w14:textId="77777777" w:rsidTr="00F20A2B">
        <w:trPr>
          <w:trHeight w:val="505"/>
        </w:trPr>
        <w:tc>
          <w:tcPr>
            <w:tcW w:w="2509" w:type="dxa"/>
            <w:gridSpan w:val="2"/>
            <w:vMerge/>
            <w:shd w:val="clear" w:color="auto" w:fill="auto"/>
          </w:tcPr>
          <w:p w14:paraId="71E3E7BE" w14:textId="77777777" w:rsidR="006277FB" w:rsidRPr="00C414E0" w:rsidRDefault="006277FB" w:rsidP="00FE5487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F3E65B9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1543B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4993619" w14:textId="77777777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4BD2EAE" w14:textId="77777777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8B49BA3" w14:textId="77777777" w:rsidR="006277FB" w:rsidRPr="00C414E0" w:rsidRDefault="006277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C36833" w14:textId="4746F9E6" w:rsidR="006277F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8137E8" w14:textId="7FF2F662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A4A8EC7" w14:textId="6175D180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545DC7" w14:textId="5BF1AC8F" w:rsidR="006277FB" w:rsidRPr="00C414E0" w:rsidRDefault="006277F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DE34E5" w:rsidRPr="00C414E0" w14:paraId="3AD30692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3FBD057E" w14:textId="77777777" w:rsidR="00DE34E5" w:rsidRPr="00C414E0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1888C50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B539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E43594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FE861EE" w14:textId="77777777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101C858" w14:textId="77777777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C6FAC7D" w14:textId="11967741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3390D0E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EB69D29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B82E3F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DE34E5" w:rsidRPr="00C414E0" w14:paraId="686B0362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4CAFE727" w14:textId="77777777" w:rsidR="00DE34E5" w:rsidRPr="00C414E0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343B463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BFF0D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5245B54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ED09BE8" w14:textId="77777777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3F9C674" w14:textId="77777777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03F52AA" w14:textId="57DC21E1" w:rsidR="00DE34E5" w:rsidRPr="00C414E0" w:rsidRDefault="00C414E0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8532DC8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A102C52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811762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DE34E5" w:rsidRPr="00C414E0" w14:paraId="7EC0A937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6C6DBF4F" w14:textId="77777777" w:rsidR="00DE34E5" w:rsidRPr="00C414E0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512B71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C5DB3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A37916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76931C3" w14:textId="77777777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9A6C78E" w14:textId="77777777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425186" w14:textId="78123C76" w:rsidR="00DE34E5" w:rsidRPr="00C414E0" w:rsidRDefault="00C414E0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13E71B3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39CA8B5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0108EF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DE34E5" w:rsidRPr="00C414E0" w14:paraId="2ECFC6E5" w14:textId="77777777" w:rsidTr="00F20A2B">
        <w:trPr>
          <w:trHeight w:val="100"/>
        </w:trPr>
        <w:tc>
          <w:tcPr>
            <w:tcW w:w="2509" w:type="dxa"/>
            <w:gridSpan w:val="2"/>
            <w:vMerge/>
            <w:shd w:val="clear" w:color="auto" w:fill="auto"/>
          </w:tcPr>
          <w:p w14:paraId="40288E81" w14:textId="77777777" w:rsidR="00DE34E5" w:rsidRPr="00C414E0" w:rsidRDefault="00DE34E5" w:rsidP="00DE34E5">
            <w:pPr>
              <w:spacing w:after="0" w:line="240" w:lineRule="auto"/>
              <w:rPr>
                <w:rFonts w:cs="Calibri"/>
                <w:b/>
                <w:i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EEFB783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015D2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321598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E734F3F" w14:textId="77777777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8B3F45C" w14:textId="77777777" w:rsidR="00DE34E5" w:rsidRPr="00C414E0" w:rsidRDefault="00DE34E5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AB24A69" w14:textId="24D842C1" w:rsidR="00DE34E5" w:rsidRPr="00C414E0" w:rsidRDefault="00C414E0" w:rsidP="00DE34E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4DD6194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BF556E4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13206D" w14:textId="77777777" w:rsidR="00DE34E5" w:rsidRPr="00C414E0" w:rsidRDefault="00DE34E5" w:rsidP="00DE34E5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2C20E3" w:rsidRPr="00C414E0" w14:paraId="43D1D154" w14:textId="77777777" w:rsidTr="00AA35CC">
        <w:trPr>
          <w:trHeight w:val="34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12B1A349" w14:textId="41E4C1DA" w:rsidR="002C20E3" w:rsidRPr="00C414E0" w:rsidRDefault="00C414E0" w:rsidP="0072430F">
            <w:pPr>
              <w:spacing w:after="0" w:line="240" w:lineRule="auto"/>
              <w:jc w:val="both"/>
              <w:rPr>
                <w:iCs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Функционална</w:t>
            </w:r>
            <w:r w:rsidR="002C20E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област</w:t>
            </w:r>
            <w:r w:rsidR="002C20E3" w:rsidRPr="00C414E0">
              <w:rPr>
                <w:iCs/>
                <w:lang w:val="sr-Cyrl-RS"/>
              </w:rPr>
              <w:t>:</w:t>
            </w:r>
            <w:r w:rsidR="0031475F" w:rsidRPr="00C414E0">
              <w:rPr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Редовно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укључивање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мјесних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процес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израде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усвајања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програма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капиталних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инвестиција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буџета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стратешких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lastRenderedPageBreak/>
              <w:t>планова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развоја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урбанистичко</w:t>
            </w:r>
            <w:r w:rsidR="0031475F" w:rsidRPr="00C414E0">
              <w:rPr>
                <w:b/>
                <w:bCs/>
                <w:iCs/>
                <w:lang w:val="sr-Cyrl-RS"/>
              </w:rPr>
              <w:t>-</w:t>
            </w:r>
            <w:r w:rsidRPr="00C414E0">
              <w:rPr>
                <w:b/>
                <w:bCs/>
                <w:iCs/>
                <w:lang w:val="sr-Cyrl-RS"/>
              </w:rPr>
              <w:t>планске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документације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као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 </w:t>
            </w:r>
            <w:r w:rsidRPr="00C414E0">
              <w:rPr>
                <w:b/>
                <w:bCs/>
                <w:iCs/>
                <w:lang w:val="sr-Cyrl-RS"/>
              </w:rPr>
              <w:t>других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докумената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од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значаја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интереса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грађане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грађанке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мјесним</w:t>
            </w:r>
            <w:r w:rsidR="0031475F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заједницама</w:t>
            </w:r>
          </w:p>
        </w:tc>
      </w:tr>
      <w:tr w:rsidR="00823FAB" w:rsidRPr="00C414E0" w14:paraId="6A8A06C2" w14:textId="77777777" w:rsidTr="00F20A2B">
        <w:trPr>
          <w:trHeight w:val="345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3586AFD" w14:textId="53D8ABA7" w:rsidR="00960FC8" w:rsidRPr="00C414E0" w:rsidRDefault="00CF7E4B" w:rsidP="00FE5487">
            <w:pPr>
              <w:spacing w:after="0" w:line="240" w:lineRule="auto"/>
              <w:rPr>
                <w:rFonts w:cs="Calibri"/>
                <w:b/>
                <w:iCs/>
                <w:color w:val="FF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lastRenderedPageBreak/>
              <w:t>5</w:t>
            </w:r>
            <w:r w:rsidR="00EB1F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Јасно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дефинисати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све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модалитете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финансирања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мјесних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заједница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Брчко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дистрикту</w:t>
            </w:r>
            <w:r w:rsidR="00823FA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БиХ</w:t>
            </w:r>
            <w:r w:rsidR="00BB35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</w:p>
          <w:p w14:paraId="520D6631" w14:textId="77777777" w:rsidR="00960FC8" w:rsidRPr="00C414E0" w:rsidRDefault="00960FC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6716506C" w14:textId="77777777" w:rsidR="00960FC8" w:rsidRPr="00C414E0" w:rsidRDefault="00960FC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5E182B48" w14:textId="529A2A26" w:rsidR="00823FAB" w:rsidRPr="00C414E0" w:rsidRDefault="00BB358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1523B253" w14:textId="6BB0D9B5" w:rsidR="00823FAB" w:rsidRPr="00C414E0" w:rsidRDefault="00C414E0" w:rsidP="00845D98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Наставља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се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успостављена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пракса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финансирања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мјесних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заједница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складу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са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Pr="00C414E0">
              <w:rPr>
                <w:iCs/>
                <w:sz w:val="18"/>
                <w:szCs w:val="18"/>
                <w:lang w:val="sr-Cyrl-RS"/>
              </w:rPr>
              <w:t>Законом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мјесним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заједницама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законима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извршењу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буџета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="00CF7E4B" w:rsidRPr="00C414E0">
              <w:rPr>
                <w:iCs/>
                <w:sz w:val="18"/>
                <w:szCs w:val="18"/>
                <w:lang w:val="sr-Cyrl-RS"/>
              </w:rPr>
              <w:t xml:space="preserve"> (2023-2025).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C14EC66" w14:textId="7FEDAE78" w:rsidR="00F137B5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F137B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F137B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F137B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F137B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администрати</w:t>
            </w:r>
            <w:r w:rsidR="0072430F"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вне</w:t>
            </w:r>
            <w:r w:rsidR="00F137B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="00F137B5" w:rsidRPr="00C414E0" w:rsidDel="00F137B5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>/</w:t>
            </w:r>
            <w:r w:rsidRPr="00C414E0">
              <w:rPr>
                <w:iCs/>
                <w:sz w:val="18"/>
                <w:szCs w:val="18"/>
                <w:lang w:val="sr-Cyrl-RS"/>
              </w:rPr>
              <w:t>Дирекција</w:t>
            </w:r>
            <w:r w:rsidR="00F137B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F137B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финансије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БиХ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  <w:p w14:paraId="19BDC486" w14:textId="77777777" w:rsidR="00DC7A50" w:rsidRPr="00C414E0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2028F663" w14:textId="39B626AC" w:rsidR="00DC7A50" w:rsidRPr="00C414E0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1BF67392" w14:textId="58BC6EC5" w:rsidR="00CF7E4B" w:rsidRPr="00C414E0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4FF26763" w14:textId="2175296B" w:rsidR="00CF7E4B" w:rsidRPr="00C414E0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26C2A94B" w14:textId="77777777" w:rsidR="00CF7E4B" w:rsidRPr="00C414E0" w:rsidRDefault="00CF7E4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5E810629" w14:textId="77777777" w:rsidR="00DC7A50" w:rsidRPr="00C414E0" w:rsidRDefault="00DC7A5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 w:val="restart"/>
          </w:tcPr>
          <w:p w14:paraId="16D636B4" w14:textId="3F71B3A6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959" w:type="dxa"/>
            <w:vMerge w:val="restart"/>
          </w:tcPr>
          <w:p w14:paraId="32FD48C5" w14:textId="531C0EE0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9DD7BF1" w14:textId="493ABCDE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</w:tcPr>
          <w:p w14:paraId="00E8A63E" w14:textId="4FE61191" w:rsidR="00823FAB" w:rsidRPr="00C414E0" w:rsidRDefault="009F04A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390.000,00</w:t>
            </w:r>
          </w:p>
        </w:tc>
        <w:tc>
          <w:tcPr>
            <w:tcW w:w="994" w:type="dxa"/>
            <w:gridSpan w:val="2"/>
          </w:tcPr>
          <w:p w14:paraId="783E5C41" w14:textId="79D7C4C8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0B66319D" w14:textId="4B9DA535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823FAB" w:rsidRPr="00C414E0" w14:paraId="259738EC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4C323F8E" w14:textId="77777777" w:rsidR="00823FAB" w:rsidRPr="00C414E0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EBD06D3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4BB9721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BA1BBF5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6B4804A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5AA925E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BDE0CF" w14:textId="10CB1680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</w:tcPr>
          <w:p w14:paraId="6E665C08" w14:textId="77777777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67E5A267" w14:textId="77777777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6F94413A" w14:textId="77777777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823FAB" w:rsidRPr="00C414E0" w14:paraId="70ABE00E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356F6A1C" w14:textId="77777777" w:rsidR="00823FAB" w:rsidRPr="00C414E0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E468CBE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391FCF6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2A23C16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4E80636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44326E0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F37305F" w14:textId="5714A949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</w:tcPr>
          <w:p w14:paraId="634793E9" w14:textId="77777777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4C0244F5" w14:textId="77777777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0E1C59C0" w14:textId="77777777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823FAB" w:rsidRPr="00C414E0" w14:paraId="220B6952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0CBF79F7" w14:textId="77777777" w:rsidR="00823FAB" w:rsidRPr="00C414E0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B6BC64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56622FF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A593BDF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C5AAC70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D95F0AC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3EC1DD" w14:textId="3B40DB96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</w:tcPr>
          <w:p w14:paraId="1EA00AC9" w14:textId="1290F0E1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7CCA9024" w14:textId="68B8BF54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0208AE17" w14:textId="0BE4EF30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823FAB" w:rsidRPr="00C414E0" w14:paraId="11ACFB33" w14:textId="77777777" w:rsidTr="00F20A2B">
        <w:trPr>
          <w:trHeight w:val="700"/>
        </w:trPr>
        <w:tc>
          <w:tcPr>
            <w:tcW w:w="2509" w:type="dxa"/>
            <w:gridSpan w:val="2"/>
            <w:vMerge/>
            <w:shd w:val="clear" w:color="auto" w:fill="auto"/>
          </w:tcPr>
          <w:p w14:paraId="2AD434C7" w14:textId="77777777" w:rsidR="00823FAB" w:rsidRPr="00C414E0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9F97370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1CE4B8E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2356572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5819E9C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8AE7222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5D4350" w14:textId="525669B1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</w:tcPr>
          <w:p w14:paraId="5FEC4068" w14:textId="6394E444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056FC8A6" w14:textId="05D8A740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2C714D3E" w14:textId="5D75A8C6" w:rsidR="00823FAB" w:rsidRPr="00C414E0" w:rsidRDefault="00823FAB" w:rsidP="00FE5487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F20A2B" w:rsidRPr="00C414E0" w14:paraId="2DD25104" w14:textId="77777777" w:rsidTr="00F20A2B">
        <w:trPr>
          <w:trHeight w:val="48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42D856E" w14:textId="2E62839A" w:rsidR="00F20A2B" w:rsidRPr="00C414E0" w:rsidRDefault="00CF7E4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6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Укључити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све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мјесне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заједнице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процес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израде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буџета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ПКИ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стратешких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планова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Брчко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дистрикта</w:t>
            </w:r>
            <w:r w:rsidR="00F20A2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БиХ</w:t>
            </w:r>
            <w:r w:rsidR="006F40F9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- </w:t>
            </w:r>
            <w:r w:rsidR="009864F3" w:rsidRPr="00C414E0">
              <w:rPr>
                <w:rFonts w:cs="Calibri"/>
                <w:b/>
                <w:iCs/>
                <w:color w:val="FF0000"/>
                <w:sz w:val="18"/>
                <w:szCs w:val="18"/>
                <w:lang w:val="sr-Cyrl-RS"/>
              </w:rPr>
              <w:t xml:space="preserve"> </w:t>
            </w:r>
          </w:p>
          <w:p w14:paraId="4087BF79" w14:textId="77777777" w:rsidR="00F20A2B" w:rsidRPr="00C414E0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5164A5C0" w14:textId="77777777" w:rsidR="00F20A2B" w:rsidRPr="00C414E0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1D3799F5" w14:textId="77777777" w:rsidR="00F20A2B" w:rsidRPr="00C414E0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791A125C" w14:textId="77777777" w:rsidR="00F20A2B" w:rsidRPr="00C414E0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83F42C3" w14:textId="338E24BE" w:rsidR="00F20A2B" w:rsidRPr="00C414E0" w:rsidRDefault="009864F3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1481B61E" w14:textId="23B4ED19" w:rsidR="00BB358F" w:rsidRPr="00C414E0" w:rsidRDefault="00CF7E4B" w:rsidP="00BB358F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6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>.1.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учествују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јавним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расправама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приједлозима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измјенама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буџета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28CD9894" w14:textId="77777777" w:rsidR="00BB358F" w:rsidRPr="00C414E0" w:rsidRDefault="00BB358F" w:rsidP="00BB358F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6AB60B9F" w14:textId="631AB77D" w:rsidR="00F20A2B" w:rsidRPr="00C414E0" w:rsidRDefault="00CF7E4B" w:rsidP="009864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6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>.2.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учествују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јавним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расправама</w:t>
            </w:r>
            <w:r w:rsidR="00C9218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приликом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доношења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закона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дистрикту</w:t>
            </w:r>
            <w:r w:rsidR="00BB358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БиХ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5C5D318B" w14:textId="77777777" w:rsidR="00D74534" w:rsidRPr="00C414E0" w:rsidRDefault="00D74534" w:rsidP="009864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662BEB6D" w14:textId="1772DE4D" w:rsidR="00D74534" w:rsidRPr="00C414E0" w:rsidRDefault="00D74534" w:rsidP="009864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6.3.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Позвана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јавне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расправе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удружења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жена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младих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националних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мањина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еколошка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пацијентска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чланови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Синдиката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72430F">
              <w:rPr>
                <w:iCs/>
                <w:sz w:val="18"/>
                <w:szCs w:val="18"/>
                <w:lang w:val="sr-Cyrl-RS"/>
              </w:rPr>
              <w:t xml:space="preserve">БиХ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друга</w:t>
            </w:r>
            <w:r w:rsidRPr="00C414E0">
              <w:rPr>
                <w:iCs/>
                <w:sz w:val="18"/>
                <w:szCs w:val="18"/>
                <w:lang w:val="sr-Cyrl-RS"/>
              </w:rPr>
              <w:t>. 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4149F7AD" w14:textId="7EEC17FD" w:rsidR="00F20A2B" w:rsidRPr="00C414E0" w:rsidRDefault="00C414E0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Скупштина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БиХ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Органи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институције</w:t>
            </w:r>
            <w:r w:rsidR="009864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</w:p>
        </w:tc>
        <w:tc>
          <w:tcPr>
            <w:tcW w:w="1540" w:type="dxa"/>
            <w:vMerge w:val="restart"/>
            <w:shd w:val="clear" w:color="auto" w:fill="auto"/>
          </w:tcPr>
          <w:p w14:paraId="4DAF9086" w14:textId="125E9AAF" w:rsidR="00F20A2B" w:rsidRPr="00C414E0" w:rsidRDefault="00C414E0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  <w:shd w:val="clear" w:color="auto" w:fill="auto"/>
          </w:tcPr>
          <w:p w14:paraId="63483500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4263669" w14:textId="75740991" w:rsidR="00F20A2B" w:rsidRPr="00C414E0" w:rsidRDefault="00C414E0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024C30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8319272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0CC046C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F20A2B" w:rsidRPr="00C414E0" w14:paraId="2F4FFAFA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7E1E22E4" w14:textId="77777777" w:rsidR="00F20A2B" w:rsidRPr="00C414E0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2D8866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ED6AFC3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D21853D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7A012DE1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1A49FDD6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9BC034" w14:textId="35396D81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294CFB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07AF49A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806935B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F20A2B" w:rsidRPr="00C414E0" w14:paraId="4164A451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2A5C1879" w14:textId="77777777" w:rsidR="00F20A2B" w:rsidRPr="00C414E0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A2390A8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1714770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CE5553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43AC2F7D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FA69C30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5C2A5BE" w14:textId="1E4F4D79" w:rsidR="00F20A2B" w:rsidRPr="00C414E0" w:rsidRDefault="00C414E0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75D4EBA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1A21434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EDF88B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F20A2B" w:rsidRPr="00C414E0" w14:paraId="174F89E6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4D009DA1" w14:textId="77777777" w:rsidR="00F20A2B" w:rsidRPr="00C414E0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BABFA0A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FA40F38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3E8E362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2868132D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BB46064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1E2BB44" w14:textId="3DAC880A" w:rsidR="00F20A2B" w:rsidRPr="00C414E0" w:rsidRDefault="00C414E0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236D880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D1C7433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A2B03A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tr w:rsidR="00F20A2B" w:rsidRPr="00C414E0" w14:paraId="36505F4B" w14:textId="77777777" w:rsidTr="00F20A2B">
        <w:trPr>
          <w:trHeight w:val="482"/>
        </w:trPr>
        <w:tc>
          <w:tcPr>
            <w:tcW w:w="2509" w:type="dxa"/>
            <w:gridSpan w:val="2"/>
            <w:vMerge/>
            <w:shd w:val="clear" w:color="auto" w:fill="auto"/>
          </w:tcPr>
          <w:p w14:paraId="6169F473" w14:textId="77777777" w:rsidR="00F20A2B" w:rsidRPr="00C414E0" w:rsidRDefault="00F20A2B" w:rsidP="00F20A2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8D3CCF3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06A52B5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9F3A7B7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14:paraId="13762001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14:paraId="35B6780B" w14:textId="77777777" w:rsidR="00F20A2B" w:rsidRPr="00C414E0" w:rsidRDefault="00F20A2B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42801E2" w14:textId="2743AB1E" w:rsidR="00F20A2B" w:rsidRPr="00C414E0" w:rsidRDefault="00C414E0" w:rsidP="00F20A2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DDD044E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2FB0FEF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49F175F" w14:textId="77777777" w:rsidR="00F20A2B" w:rsidRPr="00C414E0" w:rsidRDefault="00F20A2B" w:rsidP="00F20A2B">
            <w:pPr>
              <w:spacing w:after="0" w:line="240" w:lineRule="auto"/>
              <w:rPr>
                <w:i/>
                <w:iCs/>
                <w:sz w:val="18"/>
                <w:szCs w:val="18"/>
                <w:lang w:val="sr-Cyrl-RS"/>
              </w:rPr>
            </w:pPr>
          </w:p>
        </w:tc>
      </w:tr>
      <w:bookmarkEnd w:id="1"/>
      <w:tr w:rsidR="00823FAB" w:rsidRPr="00C414E0" w14:paraId="536F1045" w14:textId="77777777" w:rsidTr="00F20A2B">
        <w:trPr>
          <w:trHeight w:val="345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787ADF9E" w14:textId="10930515" w:rsidR="00823FAB" w:rsidRPr="00C414E0" w:rsidRDefault="00D74534" w:rsidP="009864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7</w:t>
            </w:r>
            <w:r w:rsidR="00EB1F8F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Оснаживање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капацитета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Управног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одбора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МЗ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управљање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рад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у</w:t>
            </w:r>
            <w:r w:rsidR="00C7278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МЗ</w:t>
            </w:r>
            <w:r w:rsidR="00823FAB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CE19B96" w14:textId="14D81A03" w:rsidR="00823FAB" w:rsidRPr="00035A91" w:rsidRDefault="001871A7" w:rsidP="00FE5487">
            <w:pPr>
              <w:spacing w:after="0" w:line="240" w:lineRule="auto"/>
              <w:rPr>
                <w:iCs/>
                <w:sz w:val="18"/>
                <w:szCs w:val="18"/>
                <w:lang w:val="bs-Latn-BA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035A91">
              <w:rPr>
                <w:i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2744AD93" w14:textId="0C55E43E" w:rsidR="00A91298" w:rsidRPr="00C414E0" w:rsidRDefault="00D74534" w:rsidP="00C414E0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7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Невладине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организације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врше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минимално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двије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обуке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све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заинтересоване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становнике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(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младе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жене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националне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мањине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обољеле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друге</w:t>
            </w:r>
            <w:r w:rsidRPr="00C414E0">
              <w:rPr>
                <w:iCs/>
                <w:sz w:val="18"/>
                <w:szCs w:val="18"/>
                <w:lang w:val="sr-Cyrl-RS"/>
              </w:rPr>
              <w:t>)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писање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приједлога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lastRenderedPageBreak/>
              <w:t>програма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пројеката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јавног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интереса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ПЦМ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обуке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слично</w:t>
            </w:r>
            <w:r w:rsidRPr="00C414E0">
              <w:rPr>
                <w:iCs/>
                <w:sz w:val="18"/>
                <w:szCs w:val="18"/>
                <w:lang w:val="sr-Cyrl-RS"/>
              </w:rPr>
              <w:t>. (2023-2025)</w:t>
            </w:r>
          </w:p>
          <w:p w14:paraId="3E627E7E" w14:textId="77777777" w:rsidR="00A91298" w:rsidRPr="00C414E0" w:rsidRDefault="00A91298" w:rsidP="00A91298">
            <w:pPr>
              <w:spacing w:after="0" w:line="240" w:lineRule="auto"/>
              <w:jc w:val="both"/>
              <w:rPr>
                <w:b/>
                <w:iCs/>
                <w:color w:val="FF0000"/>
                <w:sz w:val="18"/>
                <w:szCs w:val="18"/>
                <w:u w:val="single"/>
                <w:lang w:val="sr-Cyrl-RS"/>
              </w:rPr>
            </w:pPr>
          </w:p>
          <w:p w14:paraId="56E4C460" w14:textId="4A885B2E" w:rsidR="00823FAB" w:rsidRPr="00C414E0" w:rsidRDefault="00D74534" w:rsidP="00C414E0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7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.2.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A70B6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административне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једном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годишње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одржава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Дан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отворених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врата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циљем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детаљнијег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информисања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представника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мјесних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заједница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писању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планова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програма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рада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финансијских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планова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>,</w:t>
            </w:r>
            <w:r w:rsid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те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извјештаја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плану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976E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програму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рада</w:t>
            </w:r>
            <w:r w:rsidR="00A70B6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iCs/>
                <w:sz w:val="18"/>
                <w:szCs w:val="18"/>
                <w:lang w:val="sr-Cyrl-RS"/>
              </w:rPr>
              <w:t>и</w:t>
            </w:r>
            <w:r w:rsidR="00A70B64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финансијских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извјештаја</w:t>
            </w:r>
            <w:r w:rsidR="00A91298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</w:p>
          <w:p w14:paraId="493799C1" w14:textId="77777777" w:rsidR="001871A7" w:rsidRPr="00C414E0" w:rsidRDefault="001871A7" w:rsidP="00A91298">
            <w:pPr>
              <w:spacing w:after="0" w:line="240" w:lineRule="auto"/>
              <w:jc w:val="both"/>
              <w:rPr>
                <w:iCs/>
                <w:sz w:val="18"/>
                <w:szCs w:val="18"/>
                <w:lang w:val="sr-Cyrl-RS"/>
              </w:rPr>
            </w:pPr>
          </w:p>
          <w:p w14:paraId="67C6AB82" w14:textId="67F501BC" w:rsidR="001871A7" w:rsidRPr="00C414E0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40%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2023</w:t>
            </w:r>
            <w:r w:rsidR="00D74534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године</w:t>
            </w:r>
          </w:p>
          <w:p w14:paraId="4BAE7650" w14:textId="55A0C635" w:rsidR="001871A7" w:rsidRPr="00C414E0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60%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2024</w:t>
            </w:r>
            <w:r w:rsidR="00D74534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године</w:t>
            </w:r>
          </w:p>
          <w:p w14:paraId="7EFDBDF7" w14:textId="2E49697B" w:rsidR="001871A7" w:rsidRPr="00C414E0" w:rsidRDefault="001871A7" w:rsidP="001871A7">
            <w:pPr>
              <w:spacing w:after="0" w:line="240" w:lineRule="auto"/>
              <w:jc w:val="both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100%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2025</w:t>
            </w:r>
            <w:r w:rsidR="00D74534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године</w:t>
            </w:r>
          </w:p>
          <w:p w14:paraId="75124CA3" w14:textId="77777777" w:rsidR="001871A7" w:rsidRPr="00C414E0" w:rsidRDefault="001871A7" w:rsidP="00A91298">
            <w:pPr>
              <w:spacing w:after="0" w:line="240" w:lineRule="auto"/>
              <w:jc w:val="both"/>
              <w:rPr>
                <w:iCs/>
                <w:color w:val="FF0000"/>
                <w:sz w:val="18"/>
                <w:szCs w:val="18"/>
                <w:lang w:val="sr-Cyrl-RS"/>
              </w:rPr>
            </w:pPr>
          </w:p>
          <w:p w14:paraId="0EE55758" w14:textId="1D2C6E2F" w:rsidR="00605DC3" w:rsidRPr="00C414E0" w:rsidRDefault="00605DC3" w:rsidP="00A91298">
            <w:pPr>
              <w:spacing w:after="0" w:line="240" w:lineRule="auto"/>
              <w:jc w:val="both"/>
              <w:rPr>
                <w:iCs/>
                <w:sz w:val="18"/>
                <w:szCs w:val="18"/>
                <w:u w:val="single"/>
                <w:lang w:val="sr-Cyrl-RS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68679A3" w14:textId="3674A4CA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Невладине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организације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>/</w:t>
            </w:r>
            <w:r>
              <w:rPr>
                <w:iCs/>
                <w:sz w:val="18"/>
                <w:szCs w:val="18"/>
                <w:lang w:val="sr-Cyrl-RS"/>
              </w:rPr>
              <w:t xml:space="preserve">  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администрати</w:t>
            </w:r>
            <w:r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вне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послове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>/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1871A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5FF54139" w14:textId="72C6AE5C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НЕ</w:t>
            </w:r>
          </w:p>
        </w:tc>
        <w:tc>
          <w:tcPr>
            <w:tcW w:w="959" w:type="dxa"/>
            <w:vMerge w:val="restart"/>
          </w:tcPr>
          <w:p w14:paraId="5ED40DD5" w14:textId="2D132916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239453" w14:textId="6C6EB7F2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</w:tcPr>
          <w:p w14:paraId="57FDF5DD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44CE0497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2E92DE83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823FAB" w:rsidRPr="00C414E0" w14:paraId="5C37F498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66D0083F" w14:textId="77777777" w:rsidR="00823FAB" w:rsidRPr="00C414E0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5D94947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BDD1452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613401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B14D645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96CC89F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592E0A" w14:textId="16F52924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</w:tcPr>
          <w:p w14:paraId="51480AE7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53D70E84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7C54CC8B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823FAB" w:rsidRPr="00C414E0" w14:paraId="64BA4085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69AF4E0C" w14:textId="77777777" w:rsidR="00823FAB" w:rsidRPr="00C414E0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552129B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8A07B88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FAFE539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9F9AD3A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A7744BE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C94E91D" w14:textId="077CAC32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</w:tcPr>
          <w:p w14:paraId="27BFF14D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0998E2E1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4944854A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823FAB" w:rsidRPr="00C414E0" w14:paraId="5309292B" w14:textId="77777777" w:rsidTr="00F20A2B">
        <w:trPr>
          <w:trHeight w:val="345"/>
        </w:trPr>
        <w:tc>
          <w:tcPr>
            <w:tcW w:w="2509" w:type="dxa"/>
            <w:gridSpan w:val="2"/>
            <w:vMerge/>
            <w:shd w:val="clear" w:color="auto" w:fill="auto"/>
          </w:tcPr>
          <w:p w14:paraId="584A29F2" w14:textId="77777777" w:rsidR="00823FAB" w:rsidRPr="00C414E0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381DE1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3DF08F7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E67EFD4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4687ADA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73DA0B6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24B43B4" w14:textId="3C51EA68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</w:tcPr>
          <w:p w14:paraId="2C712536" w14:textId="19D5CC63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0BAD53C6" w14:textId="137565F9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13738D87" w14:textId="502AC286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823FAB" w:rsidRPr="00C414E0" w14:paraId="7D0EFF71" w14:textId="77777777" w:rsidTr="00F20A2B">
        <w:trPr>
          <w:trHeight w:val="700"/>
        </w:trPr>
        <w:tc>
          <w:tcPr>
            <w:tcW w:w="2509" w:type="dxa"/>
            <w:gridSpan w:val="2"/>
            <w:vMerge/>
            <w:shd w:val="clear" w:color="auto" w:fill="auto"/>
          </w:tcPr>
          <w:p w14:paraId="217D2825" w14:textId="77777777" w:rsidR="00823FAB" w:rsidRPr="00C414E0" w:rsidRDefault="00823FA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979DEE5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368CDA9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A69766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00AF713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FB577A2" w14:textId="77777777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BB529F" w14:textId="77B32940" w:rsidR="00823FA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</w:tcPr>
          <w:p w14:paraId="505D969F" w14:textId="29FF8BBC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31682B27" w14:textId="629C874D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044C4566" w14:textId="3A0EBE05" w:rsidR="00823FAB" w:rsidRPr="00C414E0" w:rsidRDefault="00823FA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C0D42" w:rsidRPr="00C414E0" w14:paraId="5FF2F4D0" w14:textId="77777777" w:rsidTr="009834D3">
        <w:trPr>
          <w:trHeight w:val="392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7B7EBD23" w14:textId="53F19C55" w:rsidR="00B95681" w:rsidRPr="00C414E0" w:rsidRDefault="00D74534" w:rsidP="009864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8</w:t>
            </w:r>
            <w:r w:rsidR="00EB1F8F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Израда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Јавног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позива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додјелу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средстава</w:t>
            </w:r>
            <w:r w:rsidR="009864F3" w:rsidRPr="00C414E0">
              <w:rPr>
                <w:rFonts w:eastAsia="Times New Roman"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b/>
                <w:iCs/>
                <w:sz w:val="18"/>
                <w:szCs w:val="18"/>
                <w:lang w:val="sr-Cyrl-RS"/>
              </w:rPr>
              <w:t>за</w:t>
            </w:r>
            <w:r w:rsidR="009864F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финансирање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суфинансирање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програма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односно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пројеката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од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јавног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интереса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удружења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фондација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других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правних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физичких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лица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с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провођење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пројеката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9864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9C0D42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482AD9E8" w14:textId="500CC46B" w:rsidR="009C0D42" w:rsidRPr="00035A91" w:rsidRDefault="00A6508D" w:rsidP="00FE5487">
            <w:pPr>
              <w:spacing w:after="0" w:line="240" w:lineRule="auto"/>
              <w:rPr>
                <w:iCs/>
                <w:sz w:val="18"/>
                <w:szCs w:val="18"/>
                <w:lang w:val="bs-Latn-BA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035A91">
              <w:rPr>
                <w:i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3E7CF694" w14:textId="6C1BC413" w:rsidR="00C41345" w:rsidRPr="00C414E0" w:rsidRDefault="00D74534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8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складу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Законом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буџету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Босне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3C3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Херцеговине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објављен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је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годишњи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план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расписивања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јавних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позива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финансирање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суфинансирање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програма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пројеката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јавног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интереса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 (2023-2025)</w:t>
            </w:r>
          </w:p>
          <w:p w14:paraId="05917DC3" w14:textId="77777777" w:rsidR="00C41345" w:rsidRPr="00C414E0" w:rsidRDefault="00C41345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45709DB5" w14:textId="5709C906" w:rsidR="00E755E9" w:rsidRPr="00C414E0" w:rsidRDefault="00C41345" w:rsidP="003C38F9">
            <w:pPr>
              <w:spacing w:after="0" w:line="240" w:lineRule="auto"/>
              <w:jc w:val="both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8.2.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Израђени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јавни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позиви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складу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Законом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буџету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Босне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Херцеговине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42B6FEE4" w14:textId="77777777" w:rsidR="00A6508D" w:rsidRPr="00C414E0" w:rsidRDefault="00A6508D" w:rsidP="00C976E4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196C5E10" w14:textId="359F608A" w:rsidR="00B32D9A" w:rsidRPr="00C414E0" w:rsidRDefault="00D74534" w:rsidP="00A6508D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8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3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Расписани</w:t>
            </w:r>
            <w:r w:rsidR="00A6508D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јавни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позиви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финансирање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суфинансирање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програма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односно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пројеката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јавног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интереса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удружења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фондација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других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правних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физичких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лица</w:t>
            </w:r>
            <w:r w:rsidR="00E755E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 </w:t>
            </w:r>
            <w:r w:rsidR="009864F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B32D9A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471647EF" w14:textId="003DFE20" w:rsidR="009C0D4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3C38F9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администрати</w:t>
            </w:r>
            <w:r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вне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привредни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развој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Pr="00C414E0">
              <w:rPr>
                <w:iCs/>
                <w:sz w:val="18"/>
                <w:szCs w:val="18"/>
                <w:lang w:val="sr-Cyrl-RS"/>
              </w:rPr>
              <w:t>спорт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културу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европске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интеграције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међународну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сарадњу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јавну</w:t>
            </w:r>
            <w:r w:rsidR="00A6508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безбједност</w:t>
            </w:r>
          </w:p>
        </w:tc>
        <w:tc>
          <w:tcPr>
            <w:tcW w:w="1540" w:type="dxa"/>
            <w:vMerge w:val="restart"/>
          </w:tcPr>
          <w:p w14:paraId="3CD27510" w14:textId="775E0BC2" w:rsidR="009C0D4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959" w:type="dxa"/>
            <w:vMerge w:val="restart"/>
          </w:tcPr>
          <w:p w14:paraId="70E1CD76" w14:textId="6843F2B6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194223A" w14:textId="61E68310" w:rsidR="009C0D4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</w:tcPr>
          <w:p w14:paraId="4AF1D65F" w14:textId="453DD3EE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3AB9E968" w14:textId="678DC7FB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093C0E08" w14:textId="4BA08150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C0D42" w:rsidRPr="00C414E0" w14:paraId="77D4F24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6A6BA57" w14:textId="015D572F" w:rsidR="009C0D42" w:rsidRPr="00C414E0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54748DD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C31509" w14:textId="77777777" w:rsidR="009C0D42" w:rsidRPr="00C414E0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90AD071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EEB2E2D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F577E38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A91E635" w14:textId="6B6974DA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</w:tcPr>
          <w:p w14:paraId="4A39847A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1B9C14AA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4DD17727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C0D42" w:rsidRPr="00C414E0" w14:paraId="4C01D6D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F5E6E59" w14:textId="77777777" w:rsidR="009C0D42" w:rsidRPr="00C414E0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4BC11CB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E035AD5" w14:textId="77777777" w:rsidR="009C0D42" w:rsidRPr="00C414E0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C07F29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0DB234F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1E65841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CD48530" w14:textId="44CFA53A" w:rsidR="009C0D4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</w:tcPr>
          <w:p w14:paraId="40065888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4E7F27EE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7F2BBD15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C0D42" w:rsidRPr="00C414E0" w14:paraId="2BD69EC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D9C255C" w14:textId="77777777" w:rsidR="009C0D42" w:rsidRPr="00C414E0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A523527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ECE0763" w14:textId="77777777" w:rsidR="009C0D42" w:rsidRPr="00C414E0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0FE4238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53F55DA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9CD819C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F20959" w14:textId="7A5ADDB4" w:rsidR="009C0D4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</w:tcPr>
          <w:p w14:paraId="3F5D86B4" w14:textId="3727962E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02058C79" w14:textId="1FC72D75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29EAB2B5" w14:textId="6FF832F1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C0D42" w:rsidRPr="00C414E0" w14:paraId="744AA8E6" w14:textId="77777777" w:rsidTr="009834D3">
        <w:trPr>
          <w:trHeight w:val="451"/>
        </w:trPr>
        <w:tc>
          <w:tcPr>
            <w:tcW w:w="2509" w:type="dxa"/>
            <w:gridSpan w:val="2"/>
            <w:vMerge/>
            <w:shd w:val="clear" w:color="auto" w:fill="auto"/>
          </w:tcPr>
          <w:p w14:paraId="6396EF2B" w14:textId="77777777" w:rsidR="009C0D42" w:rsidRPr="00C414E0" w:rsidRDefault="009C0D4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623683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2D21D07" w14:textId="77777777" w:rsidR="009C0D42" w:rsidRPr="00C414E0" w:rsidRDefault="009C0D4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B05C6E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5D694FE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41EB47C" w14:textId="77777777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8FEB537" w14:textId="399DDFC7" w:rsidR="009C0D4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</w:tcPr>
          <w:p w14:paraId="4E7AD359" w14:textId="19FD3FC0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590AEB67" w14:textId="4F917333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12F5A1BE" w14:textId="04B930CA" w:rsidR="009C0D42" w:rsidRPr="00C414E0" w:rsidRDefault="009C0D4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834D3" w:rsidRPr="00C414E0" w14:paraId="1490C0E8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FA85F8B" w14:textId="77777777" w:rsidR="009834D3" w:rsidRPr="00C414E0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966129E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BE4F6EF" w14:textId="77777777" w:rsidR="009834D3" w:rsidRPr="00C414E0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9E2303A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560EF39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2C6227E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6260BDF" w14:textId="7036BD83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</w:tcPr>
          <w:p w14:paraId="3CA24A85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3911A85C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7574954E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834D3" w:rsidRPr="00C414E0" w14:paraId="546DE2A6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0454998" w14:textId="77777777" w:rsidR="009834D3" w:rsidRPr="00C414E0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D25005E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F8C002D" w14:textId="77777777" w:rsidR="009834D3" w:rsidRPr="00C414E0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8EF72A5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50E1BE6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9513F57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CF7BEF3" w14:textId="156673A7" w:rsidR="009834D3" w:rsidRPr="00C414E0" w:rsidRDefault="00C414E0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</w:tcPr>
          <w:p w14:paraId="47656205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176E2978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7839974A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834D3" w:rsidRPr="00C414E0" w14:paraId="01697C2F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169CE262" w14:textId="77777777" w:rsidR="009834D3" w:rsidRPr="00C414E0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BA5888B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8740627" w14:textId="77777777" w:rsidR="009834D3" w:rsidRPr="00C414E0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1CCED9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A383C04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A632F7B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A216D34" w14:textId="55BCBC13" w:rsidR="009834D3" w:rsidRPr="00C414E0" w:rsidRDefault="00C414E0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</w:tcPr>
          <w:p w14:paraId="4F6756D4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4A7AF548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6A20A511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834D3" w:rsidRPr="00C414E0" w14:paraId="0550575E" w14:textId="77777777" w:rsidTr="009834D3">
        <w:trPr>
          <w:trHeight w:val="91"/>
        </w:trPr>
        <w:tc>
          <w:tcPr>
            <w:tcW w:w="2509" w:type="dxa"/>
            <w:gridSpan w:val="2"/>
            <w:vMerge/>
            <w:shd w:val="clear" w:color="auto" w:fill="auto"/>
          </w:tcPr>
          <w:p w14:paraId="46CDC5FB" w14:textId="77777777" w:rsidR="009834D3" w:rsidRPr="00C414E0" w:rsidRDefault="009834D3" w:rsidP="009834D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F30FCC8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55E7EB6" w14:textId="77777777" w:rsidR="009834D3" w:rsidRPr="00C414E0" w:rsidRDefault="009834D3" w:rsidP="009834D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5300833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EB75E93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BB40345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EE4E0E" w14:textId="7AB73CC3" w:rsidR="009834D3" w:rsidRPr="00C414E0" w:rsidRDefault="00C414E0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</w:tcPr>
          <w:p w14:paraId="68351659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57A73510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44AB93C2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C51275" w:rsidRPr="00C414E0" w14:paraId="47E3D366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F3E6634" w14:textId="074374D5" w:rsidR="00C51275" w:rsidRPr="00C414E0" w:rsidRDefault="00C414E0" w:rsidP="00FE5487">
            <w:pPr>
              <w:spacing w:after="0" w:line="240" w:lineRule="auto"/>
              <w:rPr>
                <w:b/>
                <w:iCs/>
                <w:color w:val="FF0000"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Функционална</w:t>
            </w:r>
            <w:r w:rsidR="001742F2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област</w:t>
            </w:r>
            <w:r w:rsidR="001742F2" w:rsidRPr="00C414E0">
              <w:rPr>
                <w:b/>
                <w:iCs/>
                <w:lang w:val="sr-Cyrl-RS"/>
              </w:rPr>
              <w:t xml:space="preserve">:  </w:t>
            </w:r>
            <w:r w:rsidRPr="00C414E0">
              <w:rPr>
                <w:b/>
                <w:iCs/>
                <w:lang w:val="sr-Cyrl-RS"/>
              </w:rPr>
              <w:t>Подизање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свијести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потреби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већег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учешће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жена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младих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ст</w:t>
            </w:r>
            <w:r>
              <w:rPr>
                <w:b/>
                <w:iCs/>
                <w:lang w:val="sr-Cyrl-RS"/>
              </w:rPr>
              <w:t>р</w:t>
            </w:r>
            <w:r w:rsidRPr="00C414E0">
              <w:rPr>
                <w:b/>
                <w:iCs/>
                <w:lang w:val="sr-Cyrl-RS"/>
              </w:rPr>
              <w:t>уктурама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органа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мјесних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заједница</w:t>
            </w:r>
            <w:r w:rsidR="00AF5723" w:rsidRPr="00C414E0">
              <w:rPr>
                <w:b/>
                <w:iCs/>
                <w:lang w:val="sr-Cyrl-RS"/>
              </w:rPr>
              <w:t xml:space="preserve">, </w:t>
            </w:r>
            <w:r w:rsidRPr="00C414E0">
              <w:rPr>
                <w:b/>
                <w:iCs/>
                <w:lang w:val="sr-Cyrl-RS"/>
              </w:rPr>
              <w:t>као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акцијама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које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lastRenderedPageBreak/>
              <w:t>мјесна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заједница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води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сврху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</w:t>
            </w:r>
            <w:r>
              <w:rPr>
                <w:b/>
                <w:iCs/>
                <w:lang w:val="sr-Cyrl-RS"/>
              </w:rPr>
              <w:t>безбјеђивања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квалитетнијег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живота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све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на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подручју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мјесне</w:t>
            </w:r>
            <w:r w:rsidR="00AF572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заједнице</w:t>
            </w:r>
          </w:p>
        </w:tc>
      </w:tr>
      <w:tr w:rsidR="001742F2" w:rsidRPr="00C414E0" w14:paraId="2FADB605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A31C94C" w14:textId="24D32FDB" w:rsidR="001742F2" w:rsidRPr="00C414E0" w:rsidRDefault="00C41345" w:rsidP="00012317">
            <w:pPr>
              <w:shd w:val="clear" w:color="auto" w:fill="FFFFFF"/>
              <w:spacing w:after="0" w:line="240" w:lineRule="auto"/>
              <w:outlineLvl w:val="3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bookmarkStart w:id="2" w:name="_Hlk105339838"/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lastRenderedPageBreak/>
              <w:t>9</w:t>
            </w:r>
            <w:r w:rsidR="00EB1F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Израђена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Стратегија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развоја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Брчко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дистрикта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БиХ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чијим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програмима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је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обухваћена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социјална</w:t>
            </w:r>
            <w:r w:rsidR="00F22571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укљученост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маргинализованих</w:t>
            </w:r>
            <w:r w:rsidR="00F22571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група</w:t>
            </w:r>
            <w:r w:rsidR="00F22571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становника</w:t>
            </w:r>
            <w:r w:rsidR="0001231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330428E6" w14:textId="54DFA991" w:rsidR="001742F2" w:rsidRPr="00C414E0" w:rsidRDefault="00012317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8A695" w14:textId="56E58798" w:rsidR="00B1717C" w:rsidRPr="00C414E0" w:rsidRDefault="00C41345" w:rsidP="0001231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9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>.1.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Одлуком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усвајању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Стратегије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развоја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3C38F9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="003C38F9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C38F9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период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2021-2027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предвиђен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је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програм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запошљавања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незапослених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лица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категорија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теже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запошљивих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жена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гдје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су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циљне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групе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: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дугорочно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незапослена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лица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(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преко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12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мјесеци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)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лица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која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стичу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радно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искуство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лица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млађе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животне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доби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(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30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старости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)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лица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старије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животне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доби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(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50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iCs/>
                <w:sz w:val="18"/>
                <w:szCs w:val="18"/>
                <w:lang w:val="sr-Cyrl-RS"/>
              </w:rPr>
              <w:t>и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више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),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особе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инвалидитетом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незапослена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лица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активне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евиденције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ЗЗЗ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која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се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изјашњавају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као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Роми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незапослене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жене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цивилне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жртве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рата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iCs/>
                <w:sz w:val="18"/>
                <w:szCs w:val="18"/>
                <w:lang w:val="sr-Cyrl-RS"/>
              </w:rPr>
              <w:t>и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дјеца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цивилних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жртава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рата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дјеца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погинулих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бораца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iCs/>
                <w:sz w:val="18"/>
                <w:szCs w:val="18"/>
                <w:lang w:val="bs-Latn-BA"/>
              </w:rPr>
              <w:t>I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РВИ</w:t>
            </w:r>
            <w:r w:rsidR="00191883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Pr="00C414E0">
              <w:rPr>
                <w:iCs/>
                <w:sz w:val="18"/>
                <w:szCs w:val="18"/>
                <w:lang w:val="sr-Cyrl-RS"/>
              </w:rPr>
              <w:t>(2023-2025)</w:t>
            </w:r>
          </w:p>
          <w:p w14:paraId="260FAE52" w14:textId="4B63052A" w:rsidR="00012317" w:rsidRPr="00C414E0" w:rsidRDefault="00C41345" w:rsidP="0001231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9.2.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Објављен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јавни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позив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послодавцима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запошљавање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лица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категорија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теже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запошљивих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лица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жена</w:t>
            </w:r>
            <w:r w:rsidRPr="00C414E0">
              <w:rPr>
                <w:iCs/>
                <w:sz w:val="18"/>
                <w:szCs w:val="18"/>
                <w:lang w:val="sr-Cyrl-RS"/>
              </w:rPr>
              <w:t>. 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73FF6106" w14:textId="6B55DC2C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Завод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запошљавање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01231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</w:t>
            </w:r>
            <w:r>
              <w:rPr>
                <w:iCs/>
                <w:sz w:val="18"/>
                <w:szCs w:val="18"/>
                <w:lang w:val="bs-Cyrl-BA"/>
              </w:rPr>
              <w:t>т</w:t>
            </w:r>
            <w:r w:rsidRPr="00C414E0">
              <w:rPr>
                <w:iCs/>
                <w:sz w:val="18"/>
                <w:szCs w:val="18"/>
                <w:lang w:val="sr-Cyrl-RS"/>
              </w:rPr>
              <w:t>а</w:t>
            </w:r>
            <w:r>
              <w:rPr>
                <w:iCs/>
                <w:sz w:val="18"/>
                <w:szCs w:val="18"/>
                <w:lang w:val="sr-Cyrl-RS"/>
              </w:rPr>
              <w:t xml:space="preserve"> БиХ</w:t>
            </w:r>
          </w:p>
        </w:tc>
        <w:tc>
          <w:tcPr>
            <w:tcW w:w="1540" w:type="dxa"/>
            <w:vMerge w:val="restart"/>
          </w:tcPr>
          <w:p w14:paraId="273A0F27" w14:textId="766AD75B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959" w:type="dxa"/>
            <w:vMerge w:val="restart"/>
          </w:tcPr>
          <w:p w14:paraId="79641B43" w14:textId="75DFC2CB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76E037" w14:textId="2AA4CDE2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B844FA9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DF0CA47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8CF55C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742F2" w:rsidRPr="00C414E0" w14:paraId="344E0E5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62CB15D" w14:textId="77777777" w:rsidR="001742F2" w:rsidRPr="00C414E0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B9D0490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08F8" w14:textId="77777777" w:rsidR="001742F2" w:rsidRPr="00C414E0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EF5C0EC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4F70BBC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489E85E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9A4130C" w14:textId="0BD8B768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67B9656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E435F6C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9B08793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742F2" w:rsidRPr="00C414E0" w14:paraId="41BA7BC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188BD5A" w14:textId="77777777" w:rsidR="001742F2" w:rsidRPr="00C414E0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D503CE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FD512" w14:textId="77777777" w:rsidR="001742F2" w:rsidRPr="00C414E0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C9DE835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0E21CD6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D7900A6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61AE861" w14:textId="52643BBE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1518ADB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048E78C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7E7C697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bookmarkEnd w:id="2"/>
      <w:tr w:rsidR="001742F2" w:rsidRPr="00C414E0" w14:paraId="250FBE3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A2C455C" w14:textId="77777777" w:rsidR="001742F2" w:rsidRPr="00C414E0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F6DA4BF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63AC9" w14:textId="77777777" w:rsidR="001742F2" w:rsidRPr="00C414E0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319ED31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4AD1ECF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083B2E8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73589A" w14:textId="27A1FF6B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F1B027B" w14:textId="536F873A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A3B1029" w14:textId="026763E2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6E7C8D1" w14:textId="23836286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742F2" w:rsidRPr="00C414E0" w14:paraId="6258FF9C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7FFFD1E" w14:textId="77777777" w:rsidR="001742F2" w:rsidRPr="00C414E0" w:rsidRDefault="001742F2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9E6540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407" w14:textId="77777777" w:rsidR="001742F2" w:rsidRPr="00C414E0" w:rsidRDefault="001742F2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601C372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CB3AC7B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3ECA9C5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939E886" w14:textId="6A39AE36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D9A1D1F" w14:textId="641F5B49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C5BE9D4" w14:textId="39B4B20C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D26535E" w14:textId="78A3A9C4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742F2" w:rsidRPr="00C414E0" w14:paraId="4BE53A63" w14:textId="77777777" w:rsidTr="00F20A2B">
        <w:trPr>
          <w:trHeight w:val="29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B52E1EF" w14:textId="61728F0F" w:rsidR="001742F2" w:rsidRPr="00C414E0" w:rsidRDefault="00012317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b/>
                <w:iCs/>
                <w:sz w:val="18"/>
                <w:szCs w:val="18"/>
                <w:lang w:val="sr-Cyrl-RS"/>
              </w:rPr>
              <w:t>0</w:t>
            </w:r>
            <w:r w:rsidR="00EB1F8F" w:rsidRPr="00C414E0">
              <w:rPr>
                <w:b/>
                <w:iCs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Већа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заступљеност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жена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и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припадника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мањинских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група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у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органима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мјесних</w:t>
            </w:r>
            <w:r w:rsidR="001742F2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заједница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05B254A3" w14:textId="30C9F712" w:rsidR="001742F2" w:rsidRPr="00C414E0" w:rsidRDefault="00817959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0A68A4" w14:textId="08090AE7" w:rsidR="00952B73" w:rsidRPr="00C414E0" w:rsidRDefault="00FF1A7C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>0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Пословником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о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раду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МЗ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дефинисано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је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да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члан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МЗ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може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бити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сваки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пунољетни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становник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МЗ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без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обзира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на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социјалну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имовинску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lastRenderedPageBreak/>
              <w:t>образовну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расну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етничку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вјерску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индивидуалну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полну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језичку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старосну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другу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припадност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опредјељење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са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правом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да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бира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да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буде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биран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>.</w:t>
            </w:r>
            <w:r w:rsidR="001813D0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>(2023-2025)</w:t>
            </w:r>
          </w:p>
          <w:p w14:paraId="3CBC10D7" w14:textId="77777777" w:rsidR="00E70758" w:rsidRPr="00C414E0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  <w:p w14:paraId="15DEE7B8" w14:textId="738DD2B2" w:rsidR="00E70758" w:rsidRPr="00C414E0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>0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.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>2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Одржана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минимално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два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састанка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мјесним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заједницама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циљем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повећања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учешћа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жена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маргинализованих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група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рад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.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7021B473" w14:textId="77777777" w:rsidR="00FF1A7C" w:rsidRPr="00C414E0" w:rsidRDefault="00FF1A7C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  <w:p w14:paraId="58148441" w14:textId="4F184D12" w:rsidR="00FF1A7C" w:rsidRPr="00C414E0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>0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.3</w:t>
            </w:r>
            <w:r w:rsidR="00FF1A7C" w:rsidRPr="00C414E0">
              <w:rPr>
                <w:bCs/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Већа</w:t>
            </w:r>
            <w:r w:rsidR="00A5756B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укљученост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жена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мањински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група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рад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мјесне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заједнице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:</w:t>
            </w:r>
          </w:p>
          <w:p w14:paraId="2048BC09" w14:textId="77777777" w:rsidR="00E70758" w:rsidRPr="00C414E0" w:rsidRDefault="00E70758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  <w:p w14:paraId="5E64CC51" w14:textId="38366552" w:rsidR="00E70758" w:rsidRPr="00C414E0" w:rsidRDefault="00E70758" w:rsidP="00E70758">
            <w:pPr>
              <w:pStyle w:val="NoSpacing"/>
              <w:rPr>
                <w:sz w:val="18"/>
                <w:lang w:val="sr-Cyrl-RS"/>
              </w:rPr>
            </w:pPr>
            <w:r w:rsidRPr="00C414E0">
              <w:rPr>
                <w:sz w:val="18"/>
                <w:lang w:val="sr-Cyrl-RS"/>
              </w:rPr>
              <w:t xml:space="preserve">5% </w:t>
            </w:r>
            <w:r w:rsidR="00C414E0" w:rsidRPr="00C414E0">
              <w:rPr>
                <w:sz w:val="18"/>
                <w:lang w:val="sr-Cyrl-RS"/>
              </w:rPr>
              <w:t>до</w:t>
            </w:r>
            <w:r w:rsidRPr="00C414E0">
              <w:rPr>
                <w:sz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lang w:val="sr-Cyrl-RS"/>
              </w:rPr>
              <w:t>краја</w:t>
            </w:r>
            <w:r w:rsidRPr="00C414E0">
              <w:rPr>
                <w:sz w:val="18"/>
                <w:lang w:val="sr-Cyrl-RS"/>
              </w:rPr>
              <w:t xml:space="preserve"> 2023</w:t>
            </w:r>
            <w:r w:rsidR="00C41345" w:rsidRPr="00C414E0">
              <w:rPr>
                <w:sz w:val="18"/>
                <w:lang w:val="sr-Cyrl-RS"/>
              </w:rPr>
              <w:t xml:space="preserve">. </w:t>
            </w:r>
            <w:r w:rsidR="00C414E0" w:rsidRPr="00C414E0">
              <w:rPr>
                <w:sz w:val="18"/>
                <w:lang w:val="sr-Cyrl-RS"/>
              </w:rPr>
              <w:t>године</w:t>
            </w:r>
          </w:p>
          <w:p w14:paraId="235C353C" w14:textId="549F5795" w:rsidR="00E70758" w:rsidRPr="00C414E0" w:rsidRDefault="00E70758" w:rsidP="00E70758">
            <w:pPr>
              <w:pStyle w:val="NoSpacing"/>
              <w:rPr>
                <w:sz w:val="18"/>
                <w:lang w:val="sr-Cyrl-RS"/>
              </w:rPr>
            </w:pPr>
            <w:r w:rsidRPr="00C414E0">
              <w:rPr>
                <w:sz w:val="18"/>
                <w:lang w:val="sr-Cyrl-RS"/>
              </w:rPr>
              <w:t xml:space="preserve">10% </w:t>
            </w:r>
            <w:r w:rsidR="00C414E0" w:rsidRPr="00C414E0">
              <w:rPr>
                <w:sz w:val="18"/>
                <w:lang w:val="sr-Cyrl-RS"/>
              </w:rPr>
              <w:t>до</w:t>
            </w:r>
            <w:r w:rsidRPr="00C414E0">
              <w:rPr>
                <w:sz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lang w:val="sr-Cyrl-RS"/>
              </w:rPr>
              <w:t>краја</w:t>
            </w:r>
            <w:r w:rsidRPr="00C414E0">
              <w:rPr>
                <w:sz w:val="18"/>
                <w:lang w:val="sr-Cyrl-RS"/>
              </w:rPr>
              <w:t xml:space="preserve"> 2024</w:t>
            </w:r>
            <w:r w:rsidR="00C41345" w:rsidRPr="00C414E0">
              <w:rPr>
                <w:sz w:val="18"/>
                <w:lang w:val="sr-Cyrl-RS"/>
              </w:rPr>
              <w:t xml:space="preserve">. </w:t>
            </w:r>
            <w:r w:rsidR="00C414E0" w:rsidRPr="00C414E0">
              <w:rPr>
                <w:sz w:val="18"/>
                <w:lang w:val="sr-Cyrl-RS"/>
              </w:rPr>
              <w:t>године</w:t>
            </w:r>
          </w:p>
          <w:p w14:paraId="2373077B" w14:textId="2DF7B884" w:rsidR="00E70758" w:rsidRPr="00C414E0" w:rsidRDefault="00E70758" w:rsidP="00E70758">
            <w:pPr>
              <w:pStyle w:val="NoSpacing"/>
              <w:rPr>
                <w:sz w:val="18"/>
                <w:lang w:val="sr-Cyrl-RS"/>
              </w:rPr>
            </w:pPr>
            <w:r w:rsidRPr="00C414E0">
              <w:rPr>
                <w:sz w:val="18"/>
                <w:lang w:val="sr-Cyrl-RS"/>
              </w:rPr>
              <w:t xml:space="preserve">15% </w:t>
            </w:r>
            <w:r w:rsidR="00C414E0" w:rsidRPr="00C414E0">
              <w:rPr>
                <w:sz w:val="18"/>
                <w:lang w:val="sr-Cyrl-RS"/>
              </w:rPr>
              <w:t>до</w:t>
            </w:r>
            <w:r w:rsidRPr="00C414E0">
              <w:rPr>
                <w:sz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lang w:val="sr-Cyrl-RS"/>
              </w:rPr>
              <w:t>краја</w:t>
            </w:r>
            <w:r w:rsidRPr="00C414E0">
              <w:rPr>
                <w:sz w:val="18"/>
                <w:lang w:val="sr-Cyrl-RS"/>
              </w:rPr>
              <w:t xml:space="preserve"> 2025</w:t>
            </w:r>
            <w:r w:rsidR="00C41345" w:rsidRPr="00C414E0">
              <w:rPr>
                <w:sz w:val="18"/>
                <w:lang w:val="sr-Cyrl-RS"/>
              </w:rPr>
              <w:t xml:space="preserve">. </w:t>
            </w:r>
            <w:r w:rsidR="00C414E0" w:rsidRPr="00C414E0">
              <w:rPr>
                <w:sz w:val="18"/>
                <w:lang w:val="sr-Cyrl-RS"/>
              </w:rPr>
              <w:t>године</w:t>
            </w:r>
          </w:p>
          <w:p w14:paraId="0A5D5304" w14:textId="77777777" w:rsidR="00952B73" w:rsidRPr="00C414E0" w:rsidRDefault="00952B73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  <w:p w14:paraId="6348FBC6" w14:textId="3C42BBB6" w:rsidR="00952B73" w:rsidRPr="00C414E0" w:rsidRDefault="00E70758" w:rsidP="00E70758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>0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.3.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Комисија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заштиту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људских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права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Скупштине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Брчко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дистрикта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БиХ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Комисија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равноправност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полова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Скупштине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Брчко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дистрикта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БиХ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одржавају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полугодишње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састанке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са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члановима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Управних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одбора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мјесних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заједница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bCs/>
                <w:iCs/>
                <w:sz w:val="18"/>
                <w:szCs w:val="18"/>
                <w:lang w:val="sr-Cyrl-RS"/>
              </w:rPr>
              <w:t>с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циљ</w:t>
            </w:r>
            <w:r w:rsidR="00C414E0">
              <w:rPr>
                <w:bCs/>
                <w:iCs/>
                <w:sz w:val="18"/>
                <w:szCs w:val="18"/>
                <w:lang w:val="sr-Cyrl-RS"/>
              </w:rPr>
              <w:t>ем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постизања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већег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учешћа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жена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мјесним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заједницама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и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креирања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бољих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услова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живот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жена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мјесним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заједницама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нар</w:t>
            </w:r>
            <w:r w:rsidR="00C414E0">
              <w:rPr>
                <w:bCs/>
                <w:iCs/>
                <w:sz w:val="18"/>
                <w:szCs w:val="18"/>
                <w:lang w:val="sr-Cyrl-RS"/>
              </w:rPr>
              <w:t>о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чито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у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руралним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дијеловима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Cs/>
                <w:iCs/>
                <w:sz w:val="18"/>
                <w:szCs w:val="18"/>
                <w:lang w:val="sr-Cyrl-RS"/>
              </w:rPr>
              <w:t>Дистрикта</w:t>
            </w:r>
            <w:r w:rsidR="000932BE" w:rsidRPr="00C414E0">
              <w:rPr>
                <w:bCs/>
                <w:iCs/>
                <w:sz w:val="18"/>
                <w:szCs w:val="18"/>
                <w:lang w:val="sr-Cyrl-RS"/>
              </w:rPr>
              <w:t>.</w:t>
            </w:r>
            <w:r w:rsidR="00952B73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345" w:rsidRPr="00C414E0">
              <w:rPr>
                <w:bCs/>
                <w:iCs/>
                <w:sz w:val="18"/>
                <w:szCs w:val="18"/>
                <w:lang w:val="sr-Cyrl-RS"/>
              </w:rPr>
              <w:t>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10ED757F" w14:textId="62F0192E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Мјесне</w:t>
            </w:r>
            <w:r w:rsidR="00E7075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E70758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Скупштина</w:t>
            </w:r>
            <w:r w:rsidR="00E7075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E7075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E7075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="00E7075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E70758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</w:p>
        </w:tc>
        <w:tc>
          <w:tcPr>
            <w:tcW w:w="1540" w:type="dxa"/>
            <w:vMerge w:val="restart"/>
          </w:tcPr>
          <w:p w14:paraId="00C13D5E" w14:textId="09DA4984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105BEEEB" w14:textId="1598186A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1E96C33" w14:textId="545570C5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2E8BE69" w14:textId="2799029C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5DDB2D7" w14:textId="266263BD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5229CC5" w14:textId="21FDF310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742F2" w:rsidRPr="00C414E0" w14:paraId="7AE8B87A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33FDB584" w14:textId="77777777" w:rsidR="001742F2" w:rsidRPr="00C414E0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2962B8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CF78B" w14:textId="77777777" w:rsidR="001742F2" w:rsidRPr="00C414E0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71935E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D2F715C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01CCC10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CD3C08" w14:textId="2B9979BF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B84DDEB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424E85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1CB2F77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742F2" w:rsidRPr="00C414E0" w14:paraId="7970A6C5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4CFA0EC4" w14:textId="77777777" w:rsidR="001742F2" w:rsidRPr="00C414E0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154527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ABBBD" w14:textId="77777777" w:rsidR="001742F2" w:rsidRPr="00C414E0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5D121F2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310040C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87836F8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E1B68A" w14:textId="5084FEBC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C249C16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384A432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29C18CF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742F2" w:rsidRPr="00C414E0" w14:paraId="28E4306D" w14:textId="77777777" w:rsidTr="00F20A2B">
        <w:trPr>
          <w:trHeight w:val="294"/>
        </w:trPr>
        <w:tc>
          <w:tcPr>
            <w:tcW w:w="2509" w:type="dxa"/>
            <w:gridSpan w:val="2"/>
            <w:vMerge/>
            <w:shd w:val="clear" w:color="auto" w:fill="auto"/>
          </w:tcPr>
          <w:p w14:paraId="71BAD125" w14:textId="77777777" w:rsidR="001742F2" w:rsidRPr="00C414E0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6F662C4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7C973" w14:textId="77777777" w:rsidR="001742F2" w:rsidRPr="00C414E0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8382F38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E786D81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D0DD8DC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455872" w14:textId="70B546F7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A5EF63D" w14:textId="5A896416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819606C" w14:textId="5E07565F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094D60B" w14:textId="3405CFF2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742F2" w:rsidRPr="00C414E0" w14:paraId="3176EC66" w14:textId="77777777" w:rsidTr="00F20A2B">
        <w:trPr>
          <w:trHeight w:val="1844"/>
        </w:trPr>
        <w:tc>
          <w:tcPr>
            <w:tcW w:w="2509" w:type="dxa"/>
            <w:gridSpan w:val="2"/>
            <w:vMerge/>
            <w:shd w:val="clear" w:color="auto" w:fill="auto"/>
          </w:tcPr>
          <w:p w14:paraId="55228390" w14:textId="77777777" w:rsidR="001742F2" w:rsidRPr="00C414E0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1E0D78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8C7D" w14:textId="77777777" w:rsidR="001742F2" w:rsidRPr="00C414E0" w:rsidRDefault="001742F2" w:rsidP="00FE5487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D54D5B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40593DF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5069692" w14:textId="77777777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8CB4098" w14:textId="7C7CA036" w:rsidR="001742F2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879F418" w14:textId="5789FBF0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995ED46" w14:textId="75D71693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7BC64E2" w14:textId="63D17735" w:rsidR="001742F2" w:rsidRPr="00C414E0" w:rsidRDefault="001742F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834D3" w:rsidRPr="00C414E0" w14:paraId="35B01A4D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AB72475" w14:textId="77777777" w:rsidR="009834D3" w:rsidRPr="00C414E0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EFE6E41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86D9C" w14:textId="77777777" w:rsidR="009834D3" w:rsidRPr="00C414E0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6F1C3C8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3F0756D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AD578B1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A83EA94" w14:textId="74B03C80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CB0629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4B816EF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5547F9B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834D3" w:rsidRPr="00C414E0" w14:paraId="6E38B557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FEDD044" w14:textId="77777777" w:rsidR="009834D3" w:rsidRPr="00C414E0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15BA7CF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16147" w14:textId="77777777" w:rsidR="009834D3" w:rsidRPr="00C414E0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B3DB9A8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A084C35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B604F90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D93DFF" w14:textId="7AC30164" w:rsidR="009834D3" w:rsidRPr="00C414E0" w:rsidRDefault="00C414E0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12C550C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CC79F66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3AF794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834D3" w:rsidRPr="00C414E0" w14:paraId="177A07C7" w14:textId="77777777" w:rsidTr="009834D3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1091BCE0" w14:textId="77777777" w:rsidR="009834D3" w:rsidRPr="00C414E0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2079100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28C9C" w14:textId="77777777" w:rsidR="009834D3" w:rsidRPr="00C414E0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4E90DD1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BC40044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94AF591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BB6C60" w14:textId="3AD922D4" w:rsidR="009834D3" w:rsidRPr="00C414E0" w:rsidRDefault="00C414E0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39A1A1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DFA4F9E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6CD27BB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9834D3" w:rsidRPr="00C414E0" w14:paraId="25D02D87" w14:textId="77777777" w:rsidTr="00F20A2B">
        <w:trPr>
          <w:trHeight w:val="369"/>
        </w:trPr>
        <w:tc>
          <w:tcPr>
            <w:tcW w:w="2509" w:type="dxa"/>
            <w:gridSpan w:val="2"/>
            <w:vMerge/>
            <w:shd w:val="clear" w:color="auto" w:fill="auto"/>
          </w:tcPr>
          <w:p w14:paraId="3F8924C6" w14:textId="77777777" w:rsidR="009834D3" w:rsidRPr="00C414E0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B54A4B6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995B" w14:textId="77777777" w:rsidR="009834D3" w:rsidRPr="00C414E0" w:rsidRDefault="009834D3" w:rsidP="009834D3">
            <w:pPr>
              <w:pStyle w:val="ListParagraph"/>
              <w:spacing w:after="0" w:line="240" w:lineRule="auto"/>
              <w:ind w:left="0"/>
              <w:jc w:val="left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7EB1D97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1DAE20E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51EEF67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ED324BA" w14:textId="33AC3FDD" w:rsidR="009834D3" w:rsidRPr="00C414E0" w:rsidRDefault="00C414E0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534CA0A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537ACA3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E6BC3C" w14:textId="77777777" w:rsidR="009834D3" w:rsidRPr="00C414E0" w:rsidRDefault="009834D3" w:rsidP="009834D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157493" w:rsidRPr="00C414E0" w14:paraId="5420B620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07F62495" w14:textId="77777777" w:rsidR="00DB1103" w:rsidRPr="00C414E0" w:rsidRDefault="00DB1103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</w:p>
          <w:p w14:paraId="08E60A00" w14:textId="0A9A54B5" w:rsidR="00157493" w:rsidRPr="00C414E0" w:rsidRDefault="00C414E0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Веза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са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функционалним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моделом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Визије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МЗ</w:t>
            </w:r>
            <w:r w:rsidR="00157493" w:rsidRPr="00C414E0">
              <w:rPr>
                <w:b/>
                <w:iCs/>
                <w:lang w:val="sr-Cyrl-RS"/>
              </w:rPr>
              <w:t xml:space="preserve">:  </w:t>
            </w:r>
            <w:r w:rsidRPr="00C414E0">
              <w:rPr>
                <w:b/>
                <w:iCs/>
                <w:lang w:val="sr-Cyrl-RS"/>
              </w:rPr>
              <w:t>МЈЕСНА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ЗАЈЕДНИЦА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КАО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ПРОСТОР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</w:t>
            </w:r>
            <w:r w:rsidR="0015749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ПРУЖАЊЕ</w:t>
            </w:r>
            <w:r w:rsidR="00635289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УСЛУГА</w:t>
            </w:r>
            <w:r w:rsidR="00635289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СТАНОВНИШТВУ</w:t>
            </w:r>
          </w:p>
          <w:p w14:paraId="3A57C4AB" w14:textId="77777777" w:rsidR="00DB1103" w:rsidRPr="00C414E0" w:rsidRDefault="00DB1103" w:rsidP="00FE5487">
            <w:pPr>
              <w:spacing w:after="0" w:line="240" w:lineRule="auto"/>
              <w:jc w:val="center"/>
              <w:rPr>
                <w:b/>
                <w:iCs/>
                <w:lang w:val="sr-Cyrl-RS"/>
              </w:rPr>
            </w:pPr>
          </w:p>
        </w:tc>
      </w:tr>
      <w:tr w:rsidR="001742F2" w:rsidRPr="00C414E0" w14:paraId="1070D71C" w14:textId="77777777" w:rsidTr="00AA35CC">
        <w:trPr>
          <w:trHeight w:val="129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5F7D9F2" w14:textId="79C7C5D3" w:rsidR="001742F2" w:rsidRPr="00C414E0" w:rsidRDefault="00C414E0" w:rsidP="00FE5487">
            <w:pPr>
              <w:spacing w:after="0" w:line="240" w:lineRule="auto"/>
              <w:rPr>
                <w:iCs/>
                <w:lang w:val="sr-Cyrl-RS"/>
              </w:rPr>
            </w:pPr>
            <w:bookmarkStart w:id="3" w:name="_Hlk105309532"/>
            <w:r w:rsidRPr="00C414E0">
              <w:rPr>
                <w:b/>
                <w:iCs/>
                <w:lang w:val="sr-Cyrl-RS"/>
              </w:rPr>
              <w:lastRenderedPageBreak/>
              <w:t>Функционална</w:t>
            </w:r>
            <w:r w:rsidR="005A2D6D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област</w:t>
            </w:r>
            <w:r w:rsidR="005A2D6D" w:rsidRPr="00C414E0">
              <w:rPr>
                <w:b/>
                <w:iCs/>
                <w:lang w:val="sr-Cyrl-RS"/>
              </w:rPr>
              <w:t xml:space="preserve">:  </w:t>
            </w:r>
            <w:r w:rsidRPr="00C414E0">
              <w:rPr>
                <w:b/>
                <w:iCs/>
                <w:lang w:val="sr-Cyrl-RS"/>
              </w:rPr>
              <w:t>Одређивање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свих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услуга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које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органи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мјесне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заједнице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могу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да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пруже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грађанима</w:t>
            </w:r>
            <w:r w:rsidR="007E218F" w:rsidRPr="00C414E0">
              <w:rPr>
                <w:b/>
                <w:iCs/>
                <w:lang w:val="sr-Cyrl-RS"/>
              </w:rPr>
              <w:t xml:space="preserve">, </w:t>
            </w:r>
            <w:r w:rsidRPr="00C414E0">
              <w:rPr>
                <w:b/>
                <w:iCs/>
                <w:lang w:val="sr-Cyrl-RS"/>
              </w:rPr>
              <w:t>са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јасно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дефинисаним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условима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под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којим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посебне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врсте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услуга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могу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бити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пружене</w:t>
            </w:r>
            <w:r w:rsidR="007E218F" w:rsidRPr="00C414E0">
              <w:rPr>
                <w:b/>
                <w:iCs/>
                <w:lang w:val="sr-Cyrl-RS"/>
              </w:rPr>
              <w:t xml:space="preserve">, </w:t>
            </w:r>
            <w:r w:rsidRPr="00C414E0">
              <w:rPr>
                <w:b/>
                <w:iCs/>
                <w:lang w:val="sr-Cyrl-RS"/>
              </w:rPr>
              <w:t>као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начин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достављања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притужби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име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грађана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на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комуналне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друге</w:t>
            </w:r>
            <w:r w:rsidR="007E218F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услуге</w:t>
            </w:r>
          </w:p>
        </w:tc>
      </w:tr>
      <w:tr w:rsidR="007C7DD0" w:rsidRPr="00C414E0" w14:paraId="6527FBD8" w14:textId="77777777" w:rsidTr="00C41345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53F8F781" w14:textId="2FE52D83" w:rsidR="00ED6698" w:rsidRPr="00C414E0" w:rsidRDefault="00E70758" w:rsidP="00E70758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1</w:t>
            </w:r>
            <w:r w:rsidR="00923B1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Дефинисање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промовисање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свих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услуга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које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су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доступне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становницима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мјесним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заједницама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13C01C2" w14:textId="67280F1B" w:rsidR="00ED6698" w:rsidRPr="00C414E0" w:rsidRDefault="00C41345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3C7935FB" w14:textId="7C2C8ECA" w:rsidR="00B95681" w:rsidRPr="00C414E0" w:rsidRDefault="00D93D6D" w:rsidP="00FE54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iCs/>
                <w:sz w:val="18"/>
                <w:szCs w:val="18"/>
                <w:lang w:val="sr-Cyrl-RS"/>
              </w:rPr>
              <w:t>1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званичним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интернет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страницама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институција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јавних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предузећа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доступне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информације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које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континуирано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пружају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из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својих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надлежности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складу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Стратегијом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комуникације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Владе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2021-2024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аката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јавних</w:t>
            </w:r>
            <w:r w:rsidR="004C28F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предузећа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(2023-2024)</w:t>
            </w:r>
          </w:p>
          <w:p w14:paraId="352D6A1A" w14:textId="77777777" w:rsidR="00817959" w:rsidRPr="00C414E0" w:rsidRDefault="00817959" w:rsidP="00FE54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6F5ACB87" w14:textId="005447C1" w:rsidR="00C41345" w:rsidRPr="00C414E0" w:rsidRDefault="00D93D6D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1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.2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ће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путем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својих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друштвених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мрежа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потреби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упознавати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становнике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услугама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које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могу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добити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својим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мјесним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заједницама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 </w:t>
            </w:r>
          </w:p>
          <w:p w14:paraId="0D73941A" w14:textId="2EADFC45" w:rsidR="00BD21B4" w:rsidRPr="00C414E0" w:rsidRDefault="00C41345" w:rsidP="00FE5487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2605659D" w14:textId="68BCC63D" w:rsidR="009E3CE1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Органи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институције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Босне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Херцеговине</w:t>
            </w:r>
            <w:r>
              <w:rPr>
                <w:iCs/>
                <w:sz w:val="18"/>
                <w:szCs w:val="18"/>
                <w:lang w:val="sr-Cyrl-RS"/>
              </w:rPr>
              <w:t xml:space="preserve">    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>/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38180C68" w14:textId="2115E6AA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0DA0B97E" w14:textId="19E37445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9F8C3BA" w14:textId="76153C60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779B62D" w14:textId="1B85C66C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34E9CA2" w14:textId="63930DD0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9DBED35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40445499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9F57565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8A57B0E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2F6EC059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6D5DE43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15BC9891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7F35BF8C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026BFF" w14:textId="77A74B8C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13F60582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03E06F8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469E4185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3481A610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86E3DC9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8451771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6DA13891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5D040FCE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7FDF38DC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319546C2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6C85D9D" w14:textId="7AA928B5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FBC2169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3F5A76A9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0C87101B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02CE5E72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6CCC8DE0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E6BB0F3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04704DBF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6363486A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72DDF4E7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48093F6C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5D2F5AB" w14:textId="67D032AF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29275606" w14:textId="58B0590B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651BE0CB" w14:textId="7619D940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798BC9EC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4C88FC31" w14:textId="77777777" w:rsidTr="00C41345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209EAB2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17D79BF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15B45F05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3ADF2FF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034FF29D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D1B1993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B0DA26" w14:textId="45E4D689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32ADA1B2" w14:textId="55BA3645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A2104DA" w14:textId="0054F150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bs-Latn-BA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6FC3FB34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D6698" w:rsidRPr="00C414E0" w14:paraId="61BEC6FF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3E3FB8D8" w14:textId="546FA8B0" w:rsidR="00ED6698" w:rsidRPr="00C414E0" w:rsidRDefault="00D93D6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2</w:t>
            </w:r>
            <w:r w:rsidR="00923B1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Анализирати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потребе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становника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унапређење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постојећих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или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увођење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нових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јавних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или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комуналних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услуга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мјесним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заједницама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(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нпр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чишћење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одржавање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путева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чишћење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снијега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јавни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превоз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сл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),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могућности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преношења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одређених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послова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везано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пружање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</w:t>
            </w:r>
            <w:r w:rsidR="0072430F">
              <w:rPr>
                <w:rFonts w:cs="Calibri"/>
                <w:b/>
                <w:iCs/>
                <w:color w:val="000000"/>
                <w:sz w:val="18"/>
                <w:szCs w:val="18"/>
                <w:lang w:val="bs-Cyrl-BA"/>
              </w:rPr>
              <w:t>л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уга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на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заједнице</w:t>
            </w:r>
            <w:r w:rsidR="00ED6698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</w:p>
          <w:p w14:paraId="3D8A3BD2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14:paraId="7B25C35F" w14:textId="2D0E004E" w:rsidR="00ED6698" w:rsidRPr="00C414E0" w:rsidRDefault="00D93D6D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5DC066AD" w14:textId="0D2E8AA1" w:rsidR="00C41345" w:rsidRPr="00C414E0" w:rsidRDefault="00D93D6D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2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.1.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Наставља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успостављена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пракса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тављања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приједлога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Комисији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Буџет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Скупштине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342E1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БИХ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увођење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нових</w:t>
            </w:r>
            <w:r w:rsidR="00817959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јавних</w:t>
            </w:r>
            <w:r w:rsidR="003E339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или</w:t>
            </w:r>
            <w:r w:rsidR="003E339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комуналних</w:t>
            </w:r>
            <w:r w:rsidR="003E339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услуга</w:t>
            </w:r>
            <w:r w:rsidR="003E339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3E339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заједницама</w:t>
            </w:r>
            <w:r w:rsidR="003E339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</w:p>
          <w:p w14:paraId="2FDACC94" w14:textId="454AB2F6" w:rsidR="003E3397" w:rsidRPr="00C414E0" w:rsidRDefault="00C41345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(2023-2025)</w:t>
            </w:r>
          </w:p>
          <w:p w14:paraId="7905E636" w14:textId="77777777" w:rsidR="003E3397" w:rsidRPr="00C414E0" w:rsidRDefault="003E3397" w:rsidP="00D93D6D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0EEDF582" w14:textId="268F1752" w:rsidR="007F6392" w:rsidRPr="00C414E0" w:rsidRDefault="00342E19" w:rsidP="009306E6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2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.2.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Одјељење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стручне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административне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послове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/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Пододјељење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подршку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МЗ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НВО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УГ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заприма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захтјеве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одјељења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предсједника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становника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вези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одређеним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стручним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мишљењ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стању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терену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потребама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становништва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просљеђује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надлежним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органима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lastRenderedPageBreak/>
              <w:t>разматрање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поступање</w:t>
            </w:r>
            <w:r w:rsidR="00C41345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 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59F02F67" w14:textId="06E9F7B3" w:rsidR="00ED6698" w:rsidRPr="00C414E0" w:rsidRDefault="00C414E0" w:rsidP="00D93D6D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Органи</w:t>
            </w:r>
            <w:r w:rsidR="00342E19"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C38F9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институције</w:t>
            </w:r>
            <w:r w:rsidR="00342E19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342E19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342E19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администрати</w:t>
            </w:r>
            <w:r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вне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>/</w:t>
            </w:r>
            <w:r w:rsidRPr="00C414E0">
              <w:rPr>
                <w:iCs/>
                <w:sz w:val="18"/>
                <w:szCs w:val="18"/>
                <w:lang w:val="sr-Cyrl-RS"/>
              </w:rPr>
              <w:t>Под</w:t>
            </w:r>
            <w:r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подршку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МЗ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Pr="00C414E0">
              <w:rPr>
                <w:iCs/>
                <w:sz w:val="18"/>
                <w:szCs w:val="18"/>
                <w:lang w:val="sr-Cyrl-RS"/>
              </w:rPr>
              <w:t>НВО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УГ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D93D6D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6E575E94" w14:textId="6C750241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28D43DA4" w14:textId="6DD6B96E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14D8960" w14:textId="242F6B90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469C2F0C" w14:textId="77C5AF37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70C5ACE8" w14:textId="63C0D559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6A874068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D6698" w:rsidRPr="00C414E0" w14:paraId="190D134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6EE51015" w14:textId="77E721BA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64A6E199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129A10A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65140380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BD743E7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C54DF2B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023DD3" w14:textId="328E29D4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140AB341" w14:textId="77777777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798B71CB" w14:textId="77777777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759966E3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D6698" w:rsidRPr="00C414E0" w14:paraId="709F4A7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25A8FAD6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EABA321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99E1C73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1B66475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0D38BFF0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55280F16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CD7A1F8" w14:textId="721158D1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76DA545" w14:textId="77777777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46A43C6" w14:textId="77777777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3BB6D893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D6698" w:rsidRPr="00C414E0" w14:paraId="0E1D0C5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29F92AAD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6E6E82B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36591BC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1A94CA84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929EF1C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38C6F81D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293C70" w14:textId="5292AA15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D006E99" w14:textId="4A3AC5FC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149FE297" w14:textId="16836808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4C469D6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D6698" w:rsidRPr="00C414E0" w14:paraId="75B1709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0B6E1D2D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A61FF19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3C841AF4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330AD750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1F2D547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BECEDFF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B730402" w14:textId="2E0AEDE1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366DBFA8" w14:textId="26681D61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2B5E5E7C" w14:textId="4BCA2E89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E5B7557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240FDD" w:rsidRPr="00C414E0" w14:paraId="279ABB2B" w14:textId="77777777" w:rsidTr="00F20A2B">
        <w:trPr>
          <w:trHeight w:val="795"/>
        </w:trPr>
        <w:tc>
          <w:tcPr>
            <w:tcW w:w="2509" w:type="dxa"/>
            <w:gridSpan w:val="2"/>
            <w:vMerge/>
            <w:shd w:val="clear" w:color="auto" w:fill="FFFFFF"/>
          </w:tcPr>
          <w:p w14:paraId="1F008D51" w14:textId="77777777" w:rsidR="00ED6698" w:rsidRPr="00C414E0" w:rsidRDefault="00ED6698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733A2BC6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19AE327C" w14:textId="77777777" w:rsidR="00ED6698" w:rsidRPr="00C414E0" w:rsidRDefault="00ED6698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4AD373B9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2D0B4E49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5C70456" w14:textId="77777777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FE2B76" w14:textId="6B9A2A0B" w:rsidR="00ED6698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57D62E00" w14:textId="77777777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EAF9190" w14:textId="2B8F1BF1" w:rsidR="00ED6698" w:rsidRPr="00C414E0" w:rsidRDefault="00ED6698" w:rsidP="00FE5487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407019CE" w14:textId="033BE364" w:rsidR="00ED6698" w:rsidRPr="00C414E0" w:rsidRDefault="00ED669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4B1FE2" w:rsidRPr="00C414E0" w14:paraId="15CA1FB8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0E900A2" w14:textId="6272E949" w:rsidR="004B1FE2" w:rsidRPr="00C414E0" w:rsidRDefault="00C414E0" w:rsidP="00FE5487">
            <w:pPr>
              <w:spacing w:after="0" w:line="240" w:lineRule="auto"/>
              <w:rPr>
                <w:b/>
                <w:bCs/>
                <w:iCs/>
                <w:color w:val="FF0000"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Функционална</w:t>
            </w:r>
            <w:r w:rsidR="004B1FE2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област</w:t>
            </w:r>
            <w:r w:rsidR="004B1FE2" w:rsidRPr="00C414E0">
              <w:rPr>
                <w:b/>
                <w:bCs/>
                <w:iCs/>
                <w:lang w:val="sr-Cyrl-RS"/>
              </w:rPr>
              <w:t xml:space="preserve">: </w:t>
            </w:r>
            <w:r w:rsidRPr="00C414E0">
              <w:rPr>
                <w:b/>
                <w:bCs/>
                <w:iCs/>
                <w:lang w:val="sr-Cyrl-RS"/>
              </w:rPr>
              <w:t>Побољшање</w:t>
            </w:r>
            <w:r w:rsidR="004B1FE2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квалитета</w:t>
            </w:r>
            <w:r w:rsidR="004B1FE2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живота</w:t>
            </w:r>
            <w:r w:rsidR="004B1FE2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4B1FE2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руралним</w:t>
            </w:r>
            <w:r w:rsidR="004B1FE2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мјесним</w:t>
            </w:r>
            <w:r w:rsidR="004B1FE2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заједницама</w:t>
            </w:r>
          </w:p>
        </w:tc>
      </w:tr>
      <w:tr w:rsidR="00F26F13" w:rsidRPr="00C414E0" w14:paraId="1BF3B37B" w14:textId="77777777" w:rsidTr="00F20A2B">
        <w:trPr>
          <w:gridAfter w:val="1"/>
          <w:wAfter w:w="21" w:type="dxa"/>
          <w:trHeight w:val="132"/>
        </w:trPr>
        <w:tc>
          <w:tcPr>
            <w:tcW w:w="2438" w:type="dxa"/>
            <w:vMerge w:val="restart"/>
            <w:shd w:val="clear" w:color="auto" w:fill="auto"/>
          </w:tcPr>
          <w:p w14:paraId="062F99A8" w14:textId="779851C2" w:rsidR="00F26F13" w:rsidRPr="00C414E0" w:rsidRDefault="00923B1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bookmarkStart w:id="4" w:name="_Hlk106363021"/>
            <w:r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3</w:t>
            </w:r>
            <w:r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Развијање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свијести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о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здравом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начину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живота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и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очувања</w:t>
            </w:r>
            <w:r w:rsidR="00342E19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животне</w:t>
            </w:r>
            <w:r w:rsidR="00342E19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средине</w:t>
            </w:r>
            <w:r w:rsidR="00342E19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/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мотивисати</w:t>
            </w:r>
            <w:r w:rsidR="00342E19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становнике</w:t>
            </w:r>
            <w:r w:rsidR="00342E19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да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имају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осјећај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одговорности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према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средини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у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којој</w:t>
            </w:r>
            <w:r w:rsidR="00F26F13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живе</w:t>
            </w:r>
            <w:r w:rsidR="0041144B" w:rsidRPr="00C414E0">
              <w:rPr>
                <w:rFonts w:cs="Calibri"/>
                <w:b/>
                <w:bCs/>
                <w:iCs/>
                <w:sz w:val="18"/>
                <w:szCs w:val="18"/>
                <w:lang w:val="sr-Cyrl-RS"/>
              </w:rPr>
              <w:t>.</w:t>
            </w:r>
          </w:p>
          <w:bookmarkEnd w:id="4"/>
          <w:p w14:paraId="6B268444" w14:textId="21E77443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23" w:type="dxa"/>
            <w:gridSpan w:val="3"/>
            <w:vMerge w:val="restart"/>
            <w:shd w:val="clear" w:color="auto" w:fill="auto"/>
          </w:tcPr>
          <w:p w14:paraId="6DF5467A" w14:textId="7A8E8A51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  <w:p w14:paraId="759DAEF4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3083" w14:textId="7092A5FD" w:rsidR="00C41345" w:rsidRPr="00C414E0" w:rsidRDefault="00342E19" w:rsidP="00C414E0">
            <w:pPr>
              <w:pStyle w:val="NormalWeb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3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Одјељење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стручне</w:t>
            </w:r>
            <w:r w:rsidR="00C54551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C54551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административне</w:t>
            </w:r>
            <w:r w:rsidR="00C54551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послове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у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својим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јавним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позивима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који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се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објављују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минимално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једном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обухватило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је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области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од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јавног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интереса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дефинисаним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Законом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буџету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Брчко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дистрикта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Босне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Херцеговине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:</w:t>
            </w:r>
            <w:r w:rsid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заштиту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животне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средине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социјалну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лица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инвалидитетом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друштвену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бригу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дјеци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младима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помоћ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старима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промовисање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људских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права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сузбијање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дискриминација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насиље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</w:t>
            </w:r>
            <w:r w:rsid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родици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малољетничко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насиље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волонтерство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борбу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против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висности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животиња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потрошача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борбу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против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корупције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промовисање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европских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интеграција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као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хуманитарни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сличан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рад</w:t>
            </w:r>
            <w:r w:rsidR="007447C7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.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</w:p>
          <w:p w14:paraId="2A4170A5" w14:textId="1AB26BBF" w:rsidR="007447C7" w:rsidRPr="00C414E0" w:rsidRDefault="00C41345" w:rsidP="00FE5487">
            <w:pPr>
              <w:pStyle w:val="NormalWeb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(2023-2025)</w:t>
            </w:r>
          </w:p>
          <w:p w14:paraId="1DA9BAC1" w14:textId="4AA8B715" w:rsidR="009306E6" w:rsidRPr="00C414E0" w:rsidRDefault="00342E19" w:rsidP="00C414E0">
            <w:pPr>
              <w:pStyle w:val="NormalWeb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3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.2.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Мјесне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заједнице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у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сарадњи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невладиним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организацијама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које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баве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питањима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животне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средине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организују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најмање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једну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акцију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чишћења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околине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пошумљавање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друге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активности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циљем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lastRenderedPageBreak/>
              <w:t>подизања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свијести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важности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животне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средине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.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396CB813" w14:textId="5A7E7D47" w:rsidR="00775DFE" w:rsidRPr="00C414E0" w:rsidRDefault="00342E19" w:rsidP="003C38F9">
            <w:pPr>
              <w:pStyle w:val="NormalWeb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3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.3.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Минимално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једна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мјесна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заједнице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остварује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сарадњу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другим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невладиним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организацијама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чији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су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програмски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циљеви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лица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инвалидитетом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друштвена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брига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дјеци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младима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помоћ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старима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спречавање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насиља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у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породици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малољетничког</w:t>
            </w:r>
            <w:r w:rsidR="00775DFE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насиља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заштита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промовисање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људских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права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те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осталих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области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које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су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дефинисане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Законом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буџету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дистрикта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Босне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Херцеговине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циљем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унапређења</w:t>
            </w:r>
            <w:r w:rsidR="00ED52AF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родне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равнопр</w:t>
            </w:r>
            <w:r w:rsidR="0072430F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а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вности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заштите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маргинализованих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група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размјењивањем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добрих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пракси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упознавањем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са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ширим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правима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наведених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група</w:t>
            </w:r>
            <w:r w:rsidR="00A15553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. 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290018B7" w14:textId="76AF87E2" w:rsidR="0000674F" w:rsidRPr="00C414E0" w:rsidRDefault="00342E19" w:rsidP="00C414E0">
            <w:pPr>
              <w:pStyle w:val="NormalWeb"/>
              <w:spacing w:after="0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3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.4.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Одјељење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стручне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административне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послове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јавним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позивима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финансира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суфина</w:t>
            </w:r>
            <w:r w:rsid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сира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програме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пројекте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удружења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с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циљем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заштите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права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националних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мањина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очувањем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промоције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њихових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различитих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језичких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културних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етичких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традиционалних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вјерских</w:t>
            </w:r>
            <w:r w:rsidR="009306E6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идентитета</w:t>
            </w:r>
            <w:r w:rsidR="00E842FC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те</w:t>
            </w:r>
            <w:r w:rsidR="00E842FC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културног</w:t>
            </w:r>
            <w:r w:rsidR="00E842FC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lastRenderedPageBreak/>
              <w:t>нас</w:t>
            </w:r>
            <w:r w:rsid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љ</w:t>
            </w:r>
            <w:r w:rsidR="00C414E0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еђа</w:t>
            </w:r>
            <w:r w:rsidR="00E842FC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.</w:t>
            </w:r>
            <w:r w:rsidR="00C41345"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 xml:space="preserve"> </w:t>
            </w:r>
          </w:p>
          <w:p w14:paraId="1DB2C3EC" w14:textId="77777777" w:rsidR="00C41345" w:rsidRPr="00C414E0" w:rsidRDefault="00C41345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  <w:t>(2023-2025)</w:t>
            </w:r>
          </w:p>
          <w:p w14:paraId="668E4F59" w14:textId="77777777" w:rsidR="0000674F" w:rsidRPr="00C414E0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</w:p>
          <w:p w14:paraId="5FF38791" w14:textId="77777777" w:rsidR="0000674F" w:rsidRPr="00C414E0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</w:p>
          <w:p w14:paraId="68A1C2F1" w14:textId="7C86F1B4" w:rsidR="0000674F" w:rsidRPr="00C414E0" w:rsidRDefault="0000674F" w:rsidP="00E842FC">
            <w:pPr>
              <w:pStyle w:val="NormalWeb"/>
              <w:spacing w:after="0"/>
              <w:jc w:val="both"/>
              <w:textAlignment w:val="baseline"/>
              <w:rPr>
                <w:rFonts w:ascii="Calibri" w:hAnsi="Calibri" w:cs="Calibri"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03" w:type="dxa"/>
            <w:gridSpan w:val="3"/>
            <w:vMerge w:val="restart"/>
            <w:shd w:val="clear" w:color="auto" w:fill="auto"/>
          </w:tcPr>
          <w:p w14:paraId="3D838EB5" w14:textId="44F6C9CE" w:rsidR="00F26F13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lastRenderedPageBreak/>
              <w:t>Одјељење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за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стручне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и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администрати</w:t>
            </w:r>
            <w:r>
              <w:rPr>
                <w:b/>
                <w:bCs/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вне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послове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мјесне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заједнице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>/</w:t>
            </w:r>
            <w:r w:rsidR="0000674F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Невладине</w:t>
            </w:r>
            <w:r w:rsidR="00E842FC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организације</w:t>
            </w:r>
          </w:p>
        </w:tc>
        <w:tc>
          <w:tcPr>
            <w:tcW w:w="1579" w:type="dxa"/>
            <w:gridSpan w:val="2"/>
            <w:vMerge w:val="restart"/>
          </w:tcPr>
          <w:p w14:paraId="45E4EA36" w14:textId="65017E19" w:rsidR="00F26F13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1005" w:type="dxa"/>
            <w:gridSpan w:val="3"/>
            <w:vMerge w:val="restart"/>
          </w:tcPr>
          <w:p w14:paraId="02A7BC14" w14:textId="3A3D9C6B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77E70BA0" w14:textId="45A17EB1" w:rsidR="00F26F13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75B5FA73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61561253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09E06E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26F13" w:rsidRPr="00C414E0" w14:paraId="3EF53808" w14:textId="77777777" w:rsidTr="00F20A2B">
        <w:trPr>
          <w:gridAfter w:val="1"/>
          <w:wAfter w:w="21" w:type="dxa"/>
          <w:trHeight w:val="390"/>
        </w:trPr>
        <w:tc>
          <w:tcPr>
            <w:tcW w:w="2438" w:type="dxa"/>
            <w:vMerge/>
            <w:shd w:val="clear" w:color="auto" w:fill="auto"/>
          </w:tcPr>
          <w:p w14:paraId="6F392F27" w14:textId="7700DCD0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FD2D137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13A78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0B1CE171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2"/>
            <w:vMerge/>
          </w:tcPr>
          <w:p w14:paraId="6E016957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3"/>
            <w:vMerge/>
          </w:tcPr>
          <w:p w14:paraId="47331EC6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0F3068A0" w14:textId="5C416971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4F2A7BAB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2BD73C25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2B15EE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26F13" w:rsidRPr="00C414E0" w14:paraId="4A033495" w14:textId="77777777" w:rsidTr="00F20A2B">
        <w:trPr>
          <w:gridAfter w:val="1"/>
          <w:wAfter w:w="21" w:type="dxa"/>
          <w:trHeight w:val="420"/>
        </w:trPr>
        <w:tc>
          <w:tcPr>
            <w:tcW w:w="2438" w:type="dxa"/>
            <w:vMerge/>
            <w:shd w:val="clear" w:color="auto" w:fill="auto"/>
          </w:tcPr>
          <w:p w14:paraId="60736C63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4711F7DE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EDAB0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2CF86004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2"/>
            <w:vMerge/>
          </w:tcPr>
          <w:p w14:paraId="4F883745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3"/>
            <w:vMerge/>
          </w:tcPr>
          <w:p w14:paraId="37BD2649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6E729EA6" w14:textId="2EF48685" w:rsidR="00F26F13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E3D483B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5008D813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E56262B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26F13" w:rsidRPr="00C414E0" w14:paraId="36D871B0" w14:textId="77777777" w:rsidTr="00F20A2B">
        <w:trPr>
          <w:gridAfter w:val="1"/>
          <w:wAfter w:w="21" w:type="dxa"/>
          <w:trHeight w:val="450"/>
        </w:trPr>
        <w:tc>
          <w:tcPr>
            <w:tcW w:w="2438" w:type="dxa"/>
            <w:vMerge/>
            <w:shd w:val="clear" w:color="auto" w:fill="auto"/>
          </w:tcPr>
          <w:p w14:paraId="780526CB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8AE44CF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2BE32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28976DE4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2"/>
            <w:vMerge/>
          </w:tcPr>
          <w:p w14:paraId="545F829E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3"/>
            <w:vMerge/>
          </w:tcPr>
          <w:p w14:paraId="6F22C97A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2498449C" w14:textId="75BE6563" w:rsidR="00F26F13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08CCEBF" w14:textId="078C3DA1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34E42019" w14:textId="3352B8E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B02717" w14:textId="04B51E29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26F13" w:rsidRPr="00C414E0" w14:paraId="071A83BC" w14:textId="77777777" w:rsidTr="00F20A2B">
        <w:trPr>
          <w:gridAfter w:val="1"/>
          <w:wAfter w:w="21" w:type="dxa"/>
          <w:trHeight w:val="510"/>
        </w:trPr>
        <w:tc>
          <w:tcPr>
            <w:tcW w:w="2438" w:type="dxa"/>
            <w:vMerge/>
            <w:shd w:val="clear" w:color="auto" w:fill="auto"/>
          </w:tcPr>
          <w:p w14:paraId="288E4458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74E0A634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5089B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7E381BEA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2"/>
            <w:vMerge/>
          </w:tcPr>
          <w:p w14:paraId="4993D8A4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3"/>
            <w:vMerge/>
          </w:tcPr>
          <w:p w14:paraId="47EAF680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1BFF6E0F" w14:textId="76650F27" w:rsidR="00F26F13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12DFBF5" w14:textId="50FC8952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4C27BCEC" w14:textId="670F4CA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B877830" w14:textId="2A24F672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26F13" w:rsidRPr="00C414E0" w14:paraId="5505A159" w14:textId="77777777" w:rsidTr="00F20A2B">
        <w:trPr>
          <w:gridAfter w:val="1"/>
          <w:wAfter w:w="21" w:type="dxa"/>
          <w:trHeight w:val="615"/>
        </w:trPr>
        <w:tc>
          <w:tcPr>
            <w:tcW w:w="2438" w:type="dxa"/>
            <w:vMerge/>
            <w:shd w:val="clear" w:color="auto" w:fill="auto"/>
          </w:tcPr>
          <w:p w14:paraId="1F3C82EA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</w:tcPr>
          <w:p w14:paraId="6F7706A6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6FE9F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603" w:type="dxa"/>
            <w:gridSpan w:val="3"/>
            <w:vMerge/>
            <w:shd w:val="clear" w:color="auto" w:fill="auto"/>
          </w:tcPr>
          <w:p w14:paraId="72A2FE63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2"/>
            <w:vMerge/>
          </w:tcPr>
          <w:p w14:paraId="720619FE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5" w:type="dxa"/>
            <w:gridSpan w:val="3"/>
            <w:vMerge/>
          </w:tcPr>
          <w:p w14:paraId="6F201331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14:paraId="3C8D2AA0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0EA8FE4A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14:paraId="04301F46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52C715C" w14:textId="77777777" w:rsidR="00F26F13" w:rsidRPr="00C414E0" w:rsidRDefault="00F26F13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59846902" w14:textId="77777777" w:rsidTr="00F20A2B">
        <w:trPr>
          <w:trHeight w:val="721"/>
        </w:trPr>
        <w:tc>
          <w:tcPr>
            <w:tcW w:w="2438" w:type="dxa"/>
            <w:vMerge w:val="restart"/>
            <w:shd w:val="clear" w:color="auto" w:fill="auto"/>
          </w:tcPr>
          <w:p w14:paraId="540BC5BF" w14:textId="1B2E680E" w:rsidR="007C7DD0" w:rsidRPr="00C414E0" w:rsidRDefault="00E842FC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lastRenderedPageBreak/>
              <w:t>1</w:t>
            </w:r>
            <w:r w:rsidR="00C41345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4</w:t>
            </w:r>
            <w:r w:rsidR="00923B1F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Подршка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организацији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културних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спортских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друштвених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догађаја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у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мјесним</w:t>
            </w:r>
            <w:r w:rsidR="007C7DD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заједницама</w:t>
            </w:r>
            <w:r w:rsidR="007468C5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7468C5" w:rsidRPr="00C414E0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sz w:val="18"/>
                <w:szCs w:val="18"/>
                <w:lang w:val="sr-Cyrl-RS"/>
              </w:rPr>
              <w:t>кроз</w:t>
            </w:r>
            <w:r w:rsidR="007468C5" w:rsidRPr="00C414E0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sz w:val="18"/>
                <w:szCs w:val="18"/>
                <w:lang w:val="sr-Cyrl-RS"/>
              </w:rPr>
              <w:t>дефинисање</w:t>
            </w:r>
            <w:r w:rsidR="007468C5" w:rsidRPr="00C414E0">
              <w:rPr>
                <w:b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начина</w:t>
            </w:r>
            <w:r w:rsidR="007468C5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кандидовања</w:t>
            </w:r>
            <w:r w:rsidR="007468C5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7468C5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одабира</w:t>
            </w:r>
            <w:r w:rsidR="007468C5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програмских</w:t>
            </w:r>
            <w:r w:rsidR="007468C5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пројеката</w:t>
            </w:r>
            <w:r w:rsidR="007468C5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МЗ</w:t>
            </w:r>
          </w:p>
          <w:p w14:paraId="569609EF" w14:textId="77777777" w:rsidR="001D0D3F" w:rsidRPr="00C414E0" w:rsidRDefault="001D0D3F" w:rsidP="00FE5487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  <w:lang w:val="sr-Cyrl-RS"/>
              </w:rPr>
            </w:pPr>
          </w:p>
          <w:p w14:paraId="0F3696A6" w14:textId="77777777" w:rsidR="001D0D3F" w:rsidRPr="00C414E0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  <w:p w14:paraId="368F79A0" w14:textId="77777777" w:rsidR="001D0D3F" w:rsidRPr="00C414E0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  <w:p w14:paraId="4FA49972" w14:textId="77777777" w:rsidR="001D0D3F" w:rsidRPr="00C414E0" w:rsidRDefault="001D0D3F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  <w:p w14:paraId="62AE183C" w14:textId="7C2B35D2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 w:val="restart"/>
            <w:shd w:val="clear" w:color="auto" w:fill="FFFFFF"/>
          </w:tcPr>
          <w:p w14:paraId="4A1D54A6" w14:textId="46FCCF87" w:rsidR="007C7DD0" w:rsidRPr="00C414E0" w:rsidRDefault="00A405C8" w:rsidP="00A405C8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2023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>-2025</w:t>
            </w:r>
            <w:r w:rsidR="00C414E0">
              <w:rPr>
                <w:bCs/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ACD0D6" w14:textId="3AC2DEB0" w:rsidR="00AC7547" w:rsidRPr="00C414E0" w:rsidRDefault="00111C37" w:rsidP="00C41345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sz w:val="18"/>
                <w:szCs w:val="18"/>
                <w:lang w:val="sr-Cyrl-RS"/>
              </w:rPr>
              <w:t>4</w:t>
            </w:r>
            <w:r w:rsidRPr="00C414E0">
              <w:rPr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sz w:val="18"/>
                <w:szCs w:val="18"/>
                <w:lang w:val="sr-Cyrl-RS"/>
              </w:rPr>
              <w:t>Брчко</w:t>
            </w:r>
            <w:r w:rsidR="00AC7547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дистрикт</w:t>
            </w:r>
            <w:r w:rsidR="00AC7547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БиХ</w:t>
            </w:r>
            <w:r w:rsidR="00AC7547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организује</w:t>
            </w:r>
            <w:r w:rsidR="00AC7547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минимално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двије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манифестације</w:t>
            </w:r>
            <w:r w:rsidR="00AC7547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у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оквиру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којих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се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реализују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културно</w:t>
            </w:r>
            <w:r w:rsidR="00C41345" w:rsidRPr="00C414E0">
              <w:rPr>
                <w:sz w:val="18"/>
                <w:szCs w:val="18"/>
                <w:lang w:val="sr-Cyrl-RS"/>
              </w:rPr>
              <w:t>-</w:t>
            </w:r>
            <w:r w:rsidR="00C414E0" w:rsidRPr="00C414E0">
              <w:rPr>
                <w:sz w:val="18"/>
                <w:szCs w:val="18"/>
                <w:lang w:val="sr-Cyrl-RS"/>
              </w:rPr>
              <w:t>умјетнички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програми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sz w:val="18"/>
                <w:szCs w:val="18"/>
                <w:lang w:val="sr-Cyrl-RS"/>
              </w:rPr>
              <w:t>спортски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sz w:val="18"/>
                <w:szCs w:val="18"/>
                <w:lang w:val="sr-Cyrl-RS"/>
              </w:rPr>
              <w:t>едукативни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sz w:val="18"/>
                <w:szCs w:val="18"/>
                <w:lang w:val="sr-Cyrl-RS"/>
              </w:rPr>
              <w:t>плесни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други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у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којима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учествују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сви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становници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sz w:val="18"/>
                <w:szCs w:val="18"/>
                <w:lang w:val="sr-Cyrl-RS"/>
              </w:rPr>
              <w:t>Брчко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дистрикта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Босне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Херцеговине</w:t>
            </w:r>
            <w:r w:rsidR="00C41345" w:rsidRPr="00C414E0">
              <w:rPr>
                <w:sz w:val="18"/>
                <w:szCs w:val="18"/>
                <w:lang w:val="sr-Cyrl-RS"/>
              </w:rPr>
              <w:t>. (2023-2025)</w:t>
            </w:r>
          </w:p>
          <w:p w14:paraId="05A8D999" w14:textId="77777777" w:rsidR="001D0D3F" w:rsidRPr="00C414E0" w:rsidRDefault="001D0D3F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62D23AC8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 w:val="restart"/>
            <w:shd w:val="clear" w:color="auto" w:fill="auto"/>
          </w:tcPr>
          <w:p w14:paraId="455E8A5E" w14:textId="213373BE" w:rsidR="007C7DD0" w:rsidRPr="00C414E0" w:rsidRDefault="00C414E0" w:rsidP="00FE5487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Брчко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дистрикт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Босне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и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Херцеговине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>/</w:t>
            </w:r>
            <w:r w:rsidR="0000674F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Невладине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организације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>/</w:t>
            </w:r>
            <w:r w:rsidR="0000674F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Мјесне</w:t>
            </w:r>
            <w:r w:rsidR="00111C3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29CEC866" w14:textId="029D2A16" w:rsidR="007C7DD0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992" w:type="dxa"/>
            <w:gridSpan w:val="2"/>
            <w:vMerge w:val="restart"/>
          </w:tcPr>
          <w:p w14:paraId="53182BA9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14FD4A0" w14:textId="7A417284" w:rsidR="007C7DD0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855" w:type="dxa"/>
            <w:shd w:val="clear" w:color="auto" w:fill="auto"/>
          </w:tcPr>
          <w:p w14:paraId="4E9CDCFC" w14:textId="0F01DA3A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72D687BC" w14:textId="0CE6D83A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2B222F7C" w14:textId="3724769B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4FA4CCD3" w14:textId="77777777" w:rsidTr="00F20A2B">
        <w:trPr>
          <w:trHeight w:val="630"/>
        </w:trPr>
        <w:tc>
          <w:tcPr>
            <w:tcW w:w="2438" w:type="dxa"/>
            <w:vMerge/>
            <w:shd w:val="clear" w:color="auto" w:fill="auto"/>
          </w:tcPr>
          <w:p w14:paraId="47BD5E13" w14:textId="1CD5233F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46CECB67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E19B8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630D5F83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3162339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5351F422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0A0F9F8F" w14:textId="6CD8B144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855" w:type="dxa"/>
            <w:shd w:val="clear" w:color="auto" w:fill="auto"/>
          </w:tcPr>
          <w:p w14:paraId="1468F74F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9E45AAF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8779BE7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56B69623" w14:textId="77777777" w:rsidTr="00F20A2B">
        <w:trPr>
          <w:trHeight w:val="540"/>
        </w:trPr>
        <w:tc>
          <w:tcPr>
            <w:tcW w:w="2438" w:type="dxa"/>
            <w:vMerge/>
            <w:shd w:val="clear" w:color="auto" w:fill="auto"/>
          </w:tcPr>
          <w:p w14:paraId="0052A7AD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7DF75656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80DD1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73F6D46D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F406111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43D8B29A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B488739" w14:textId="44548DEC" w:rsidR="007C7DD0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855" w:type="dxa"/>
            <w:shd w:val="clear" w:color="auto" w:fill="auto"/>
          </w:tcPr>
          <w:p w14:paraId="58788845" w14:textId="06AA340D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2310B4EE" w14:textId="6C0B402F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52F9DD96" w14:textId="551D9C8A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0A017B13" w14:textId="77777777" w:rsidTr="00F20A2B">
        <w:trPr>
          <w:trHeight w:val="615"/>
        </w:trPr>
        <w:tc>
          <w:tcPr>
            <w:tcW w:w="2438" w:type="dxa"/>
            <w:vMerge/>
            <w:shd w:val="clear" w:color="auto" w:fill="auto"/>
          </w:tcPr>
          <w:p w14:paraId="35AAA3F8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6E61201B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9A2CC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358730AB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E62F1AE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54DE66B8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31777C2" w14:textId="620230D2" w:rsidR="007C7DD0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855" w:type="dxa"/>
            <w:shd w:val="clear" w:color="auto" w:fill="auto"/>
          </w:tcPr>
          <w:p w14:paraId="665A424A" w14:textId="51B27705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2FADF19E" w14:textId="4ED4B862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F1B00FB" w14:textId="4A9B9CA1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00F4A33B" w14:textId="77777777" w:rsidTr="00F20A2B">
        <w:trPr>
          <w:trHeight w:val="705"/>
        </w:trPr>
        <w:tc>
          <w:tcPr>
            <w:tcW w:w="2438" w:type="dxa"/>
            <w:vMerge/>
            <w:shd w:val="clear" w:color="auto" w:fill="auto"/>
          </w:tcPr>
          <w:p w14:paraId="75DB2BDD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742EC4AD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C29BE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3C1A3278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40EF444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5CBDCA44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8056C50" w14:textId="7455D437" w:rsidR="007C7DD0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855" w:type="dxa"/>
            <w:shd w:val="clear" w:color="auto" w:fill="auto"/>
          </w:tcPr>
          <w:p w14:paraId="04B1D40B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35206557" w14:textId="468CD87A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9DD7C41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7C7DD0" w:rsidRPr="00C414E0" w14:paraId="5EEE12B6" w14:textId="77777777" w:rsidTr="00F20A2B">
        <w:trPr>
          <w:trHeight w:val="1005"/>
        </w:trPr>
        <w:tc>
          <w:tcPr>
            <w:tcW w:w="2438" w:type="dxa"/>
            <w:vMerge/>
            <w:shd w:val="clear" w:color="auto" w:fill="auto"/>
          </w:tcPr>
          <w:p w14:paraId="4426CB33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1F4E4949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E27B9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4C26B282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39AF7F4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6B26ED22" w14:textId="77777777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4F64129C" w14:textId="0CC40722" w:rsidR="007C7DD0" w:rsidRPr="00C414E0" w:rsidRDefault="00C414E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855" w:type="dxa"/>
            <w:shd w:val="clear" w:color="auto" w:fill="auto"/>
          </w:tcPr>
          <w:p w14:paraId="4D2ABBD2" w14:textId="0BBC9D3A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7B743643" w14:textId="1CC6A535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452936A" w14:textId="24599C1C" w:rsidR="007C7DD0" w:rsidRPr="00C414E0" w:rsidRDefault="007C7DD0" w:rsidP="00FE5487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39BD723F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462FA4CA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2CD1B58C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2E7F60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06D92C3E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482FA00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3FBDA3AC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693CD6DF" w14:textId="13EFC558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855" w:type="dxa"/>
            <w:shd w:val="clear" w:color="auto" w:fill="auto"/>
          </w:tcPr>
          <w:p w14:paraId="5E0C1D99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1D868B3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36356701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7130A1A1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33D4AF68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0159FE6E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266AC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49A9D4D6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35700F8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0BCCDACD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4CF2A07F" w14:textId="667DE967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855" w:type="dxa"/>
            <w:shd w:val="clear" w:color="auto" w:fill="auto"/>
          </w:tcPr>
          <w:p w14:paraId="1304008E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1B9607F4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5BBD03D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3DDBB25E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71B585C9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5BDA6A3A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A16CC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1AB9873F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A864E62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6D79DEEA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7769A4A0" w14:textId="74540F47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855" w:type="dxa"/>
            <w:shd w:val="clear" w:color="auto" w:fill="auto"/>
          </w:tcPr>
          <w:p w14:paraId="2ADD8470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0F2E8F56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083D9722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57DFD6D9" w14:textId="77777777" w:rsidTr="00F20A2B">
        <w:trPr>
          <w:trHeight w:val="201"/>
        </w:trPr>
        <w:tc>
          <w:tcPr>
            <w:tcW w:w="2438" w:type="dxa"/>
            <w:vMerge/>
            <w:shd w:val="clear" w:color="auto" w:fill="auto"/>
          </w:tcPr>
          <w:p w14:paraId="305690C6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497" w:type="dxa"/>
            <w:gridSpan w:val="4"/>
            <w:vMerge/>
            <w:shd w:val="clear" w:color="auto" w:fill="FFFFFF"/>
          </w:tcPr>
          <w:p w14:paraId="03FCC07E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15CF8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79" w:type="dxa"/>
            <w:gridSpan w:val="3"/>
            <w:vMerge/>
            <w:shd w:val="clear" w:color="auto" w:fill="auto"/>
          </w:tcPr>
          <w:p w14:paraId="22085C9A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5D556DD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2" w:type="dxa"/>
            <w:gridSpan w:val="2"/>
            <w:vMerge/>
          </w:tcPr>
          <w:p w14:paraId="54722ABC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107" w:type="dxa"/>
            <w:gridSpan w:val="4"/>
            <w:shd w:val="clear" w:color="auto" w:fill="auto"/>
          </w:tcPr>
          <w:p w14:paraId="3ADE4EF4" w14:textId="77F86D10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855" w:type="dxa"/>
            <w:shd w:val="clear" w:color="auto" w:fill="auto"/>
          </w:tcPr>
          <w:p w14:paraId="7D87CC9D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50" w:type="dxa"/>
            <w:gridSpan w:val="5"/>
            <w:shd w:val="clear" w:color="auto" w:fill="auto"/>
          </w:tcPr>
          <w:p w14:paraId="5DC1AB67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14:paraId="69D97EBC" w14:textId="77777777" w:rsidR="00F12119" w:rsidRPr="00C414E0" w:rsidRDefault="00F12119" w:rsidP="00F12119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076AAC" w:rsidRPr="00C414E0" w14:paraId="44D29D95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389496D" w14:textId="2D7B75D3" w:rsidR="00076AAC" w:rsidRPr="00C414E0" w:rsidRDefault="00C414E0" w:rsidP="00FE5487">
            <w:pPr>
              <w:spacing w:after="0" w:line="240" w:lineRule="auto"/>
              <w:rPr>
                <w:b/>
                <w:lang w:val="sr-Cyrl-RS"/>
              </w:rPr>
            </w:pPr>
            <w:r w:rsidRPr="00C414E0">
              <w:rPr>
                <w:b/>
                <w:lang w:val="sr-Cyrl-RS"/>
              </w:rPr>
              <w:t>Функционална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област</w:t>
            </w:r>
            <w:r w:rsidR="00076AAC" w:rsidRPr="00C414E0">
              <w:rPr>
                <w:b/>
                <w:lang w:val="sr-Cyrl-RS"/>
              </w:rPr>
              <w:t xml:space="preserve">: </w:t>
            </w:r>
            <w:r w:rsidRPr="00C414E0">
              <w:rPr>
                <w:b/>
                <w:lang w:val="sr-Cyrl-RS"/>
              </w:rPr>
              <w:t>Пружање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редовних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и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правовремених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информација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у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вези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са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услугама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и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осталим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активностима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мјесних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заједница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путем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свих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расположивих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облика</w:t>
            </w:r>
            <w:r w:rsidR="00076AAC" w:rsidRPr="00C414E0">
              <w:rPr>
                <w:b/>
                <w:lang w:val="sr-Cyrl-RS"/>
              </w:rPr>
              <w:t xml:space="preserve"> </w:t>
            </w:r>
            <w:r w:rsidRPr="00C414E0">
              <w:rPr>
                <w:b/>
                <w:lang w:val="sr-Cyrl-RS"/>
              </w:rPr>
              <w:t>комуникације</w:t>
            </w:r>
          </w:p>
        </w:tc>
      </w:tr>
      <w:tr w:rsidR="00076AAC" w:rsidRPr="00C414E0" w14:paraId="26E195FD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5EF445CD" w14:textId="31F23447" w:rsidR="00076AAC" w:rsidRPr="00C414E0" w:rsidRDefault="006300FB" w:rsidP="006300FB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5</w:t>
            </w:r>
            <w:r w:rsidR="000C45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Представљање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услуга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које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се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пружају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становницима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МЗ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путем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свих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расположивих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канала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lastRenderedPageBreak/>
              <w:t>комуникације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са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грађанима</w:t>
            </w:r>
            <w:r w:rsidR="0074440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5C26C028" w14:textId="64B2B7BD" w:rsidR="00076AAC" w:rsidRPr="0072430F" w:rsidRDefault="006300FB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lastRenderedPageBreak/>
              <w:t>2023-202</w:t>
            </w:r>
            <w:r w:rsidR="0072430F">
              <w:rPr>
                <w:sz w:val="18"/>
                <w:szCs w:val="18"/>
                <w:lang w:val="sr-Cyrl-RS"/>
              </w:rPr>
              <w:t>5</w:t>
            </w:r>
            <w:r w:rsidR="00C414E0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55A6B3F1" w14:textId="6A547ECD" w:rsidR="00076AAC" w:rsidRPr="00C414E0" w:rsidRDefault="00FE4B66" w:rsidP="006300F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eastAsia="Times New Roman" w:cs="Calibri"/>
                <w:sz w:val="18"/>
                <w:szCs w:val="18"/>
                <w:lang w:val="sr-Cyrl-RS"/>
              </w:rPr>
              <w:t>5</w:t>
            </w:r>
            <w:r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Услуге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које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су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доступне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становницима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на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нивоу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мјесне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заједнице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су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представљене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преко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званичне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интернет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lastRenderedPageBreak/>
              <w:t>странице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Брчко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дистрикта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БиХ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путем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локалних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медија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интернет</w:t>
            </w:r>
            <w:r w:rsidR="006300FB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страница</w:t>
            </w:r>
            <w:r w:rsidR="006300FB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sz w:val="18"/>
                <w:szCs w:val="18"/>
                <w:lang w:val="sr-Cyrl-RS"/>
              </w:rPr>
              <w:t>и</w:t>
            </w:r>
            <w:r w:rsidR="00E635BC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021BA6">
              <w:rPr>
                <w:rFonts w:eastAsia="Times New Roman" w:cs="Calibri"/>
                <w:sz w:val="18"/>
                <w:szCs w:val="18"/>
                <w:lang w:val="sr-Cyrl-RS"/>
              </w:rPr>
              <w:t>Фејсбук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страница</w:t>
            </w:r>
            <w:r w:rsidR="00E635BC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институција</w:t>
            </w:r>
            <w:r w:rsidR="00E635BC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sz w:val="18"/>
                <w:szCs w:val="18"/>
                <w:lang w:val="sr-Cyrl-RS"/>
              </w:rPr>
              <w:t>и</w:t>
            </w:r>
            <w:r w:rsidR="00E635BC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органа</w:t>
            </w:r>
            <w:r w:rsidR="00E635BC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Брчко</w:t>
            </w:r>
            <w:r w:rsidR="00E635BC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дистрикта</w:t>
            </w:r>
            <w:r w:rsidR="0072430F">
              <w:rPr>
                <w:rFonts w:eastAsia="Times New Roman" w:cs="Calibri"/>
                <w:sz w:val="18"/>
                <w:szCs w:val="18"/>
                <w:lang w:val="sr-Cyrl-RS"/>
              </w:rPr>
              <w:t xml:space="preserve"> БиХ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огласних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72430F">
              <w:rPr>
                <w:rFonts w:eastAsia="Times New Roman" w:cs="Calibri"/>
                <w:sz w:val="18"/>
                <w:szCs w:val="18"/>
                <w:lang w:val="sr-Cyrl-RS"/>
              </w:rPr>
              <w:t>табли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управних</w:t>
            </w:r>
            <w:r w:rsidR="00BF1F21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одбора</w:t>
            </w:r>
            <w:r w:rsidR="00BF1F21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мјесних</w:t>
            </w:r>
            <w:r w:rsidR="00744407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заједница</w:t>
            </w:r>
            <w:r w:rsidR="006300FB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, 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путем</w:t>
            </w:r>
            <w:r w:rsidR="006300FB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званичних</w:t>
            </w:r>
            <w:r w:rsidR="006300FB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sz w:val="18"/>
                <w:szCs w:val="18"/>
                <w:lang w:val="sr-Cyrl-RS"/>
              </w:rPr>
              <w:t>медија</w:t>
            </w:r>
            <w:r w:rsidR="006300FB" w:rsidRPr="00C414E0">
              <w:rPr>
                <w:rFonts w:eastAsia="Times New Roman" w:cs="Calibri"/>
                <w:sz w:val="18"/>
                <w:szCs w:val="18"/>
                <w:lang w:val="sr-Cyrl-RS"/>
              </w:rPr>
              <w:t>.</w:t>
            </w:r>
            <w:r w:rsidR="00C41345" w:rsidRPr="00C414E0">
              <w:rPr>
                <w:rFonts w:eastAsia="Times New Roman" w:cs="Calibri"/>
                <w:sz w:val="18"/>
                <w:szCs w:val="18"/>
                <w:lang w:val="sr-Cyrl-RS"/>
              </w:rPr>
              <w:t xml:space="preserve"> 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7178B825" w14:textId="2DF6F1BF" w:rsidR="00744407" w:rsidRPr="00C414E0" w:rsidRDefault="00C414E0" w:rsidP="006300FB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lastRenderedPageBreak/>
              <w:t>Органи</w:t>
            </w:r>
            <w:r w:rsidR="006300FB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и</w:t>
            </w:r>
            <w:r w:rsidR="006300FB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институције</w:t>
            </w:r>
            <w:r w:rsidR="006300FB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Брчко</w:t>
            </w:r>
            <w:r w:rsidR="006300FB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дистрикта</w:t>
            </w:r>
            <w:r w:rsidR="006300FB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t>БиХ</w:t>
            </w:r>
            <w:r w:rsidR="006300FB" w:rsidRPr="00C414E0">
              <w:rPr>
                <w:sz w:val="18"/>
                <w:szCs w:val="18"/>
                <w:lang w:val="sr-Cyrl-RS"/>
              </w:rPr>
              <w:t>, /</w:t>
            </w:r>
            <w:r w:rsidRPr="00C414E0">
              <w:rPr>
                <w:sz w:val="18"/>
                <w:szCs w:val="18"/>
                <w:lang w:val="sr-Cyrl-RS"/>
              </w:rPr>
              <w:t>Мјесне</w:t>
            </w:r>
            <w:r w:rsidR="006300FB" w:rsidRPr="00C414E0">
              <w:rPr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sz w:val="18"/>
                <w:szCs w:val="18"/>
                <w:lang w:val="sr-Cyrl-RS"/>
              </w:rPr>
              <w:lastRenderedPageBreak/>
              <w:t>заједнице</w:t>
            </w:r>
            <w:r w:rsidR="006300FB" w:rsidRPr="00C414E0">
              <w:rPr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sz w:val="18"/>
                <w:szCs w:val="18"/>
                <w:lang w:val="sr-Cyrl-RS"/>
              </w:rPr>
              <w:t>Медији</w:t>
            </w:r>
            <w:r w:rsidR="006300FB" w:rsidRPr="00C414E0">
              <w:rPr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1540" w:type="dxa"/>
            <w:vMerge w:val="restart"/>
          </w:tcPr>
          <w:p w14:paraId="3F3D64EB" w14:textId="6609D524" w:rsidR="00076AAC" w:rsidRPr="00C414E0" w:rsidRDefault="00C414E0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lastRenderedPageBreak/>
              <w:t>НЕ</w:t>
            </w:r>
          </w:p>
        </w:tc>
        <w:tc>
          <w:tcPr>
            <w:tcW w:w="959" w:type="dxa"/>
            <w:vMerge w:val="restart"/>
          </w:tcPr>
          <w:p w14:paraId="3155606A" w14:textId="4E4B3800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360A291" w14:textId="0CA83424" w:rsidR="00076AAC" w:rsidRPr="00C414E0" w:rsidRDefault="00C414E0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</w:tcPr>
          <w:p w14:paraId="1D496946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245858AE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6C4ED22A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076AAC" w:rsidRPr="00C414E0" w14:paraId="5075775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743C0C9" w14:textId="77777777" w:rsidR="00076AAC" w:rsidRPr="00C414E0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D47A980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13E5C1C" w14:textId="77777777" w:rsidR="00076AAC" w:rsidRPr="00C414E0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0605206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A377E55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DF65320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DDFE112" w14:textId="2DD89C1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</w:tcPr>
          <w:p w14:paraId="20CA3F57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09ECB13E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585859AF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076AAC" w:rsidRPr="00C414E0" w14:paraId="069C1ED0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56F8272" w14:textId="77777777" w:rsidR="00076AAC" w:rsidRPr="00C414E0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1EC1A57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39BB6E06" w14:textId="77777777" w:rsidR="00076AAC" w:rsidRPr="00C414E0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789DAA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C457985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053B955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F9DFCD" w14:textId="716FCE63" w:rsidR="00076AAC" w:rsidRPr="00C414E0" w:rsidRDefault="00C414E0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</w:tcPr>
          <w:p w14:paraId="2B0B80DC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735B330A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0CC1EC8A" w14:textId="77777777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076AAC" w:rsidRPr="00C414E0" w14:paraId="54B503F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E56B947" w14:textId="77777777" w:rsidR="00076AAC" w:rsidRPr="00C414E0" w:rsidRDefault="00076AA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00E969C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B4B2E4" w14:textId="77777777" w:rsidR="00076AAC" w:rsidRPr="00C414E0" w:rsidRDefault="00076AAC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13FB4F6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40E1CED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C78AEF4" w14:textId="77777777" w:rsidR="00076AAC" w:rsidRPr="00C414E0" w:rsidRDefault="00076AAC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DC8DFA" w14:textId="28B1B168" w:rsidR="00076AAC" w:rsidRPr="00C414E0" w:rsidRDefault="00C414E0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</w:tcPr>
          <w:p w14:paraId="043F604E" w14:textId="3D2A901F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0E5E3175" w14:textId="6AB5026A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4E9C13EB" w14:textId="72601290" w:rsidR="00076AAC" w:rsidRPr="00C414E0" w:rsidRDefault="00076AAC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</w:tr>
      <w:tr w:rsidR="00744407" w:rsidRPr="00C414E0" w14:paraId="26CA595D" w14:textId="77777777" w:rsidTr="00F20A2B">
        <w:trPr>
          <w:trHeight w:val="706"/>
        </w:trPr>
        <w:tc>
          <w:tcPr>
            <w:tcW w:w="2509" w:type="dxa"/>
            <w:gridSpan w:val="2"/>
            <w:vMerge/>
            <w:shd w:val="clear" w:color="auto" w:fill="auto"/>
          </w:tcPr>
          <w:p w14:paraId="3F664CFC" w14:textId="77777777" w:rsidR="00744407" w:rsidRPr="00C414E0" w:rsidRDefault="00744407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2A43E1B" w14:textId="77777777" w:rsidR="00744407" w:rsidRPr="00C414E0" w:rsidRDefault="00744407" w:rsidP="00FE5487">
            <w:pPr>
              <w:spacing w:after="0" w:line="240" w:lineRule="auto"/>
              <w:rPr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1EF747E" w14:textId="77777777" w:rsidR="00744407" w:rsidRPr="00C414E0" w:rsidRDefault="00744407" w:rsidP="00FE548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A54C1B7" w14:textId="77777777" w:rsidR="00744407" w:rsidRPr="00C414E0" w:rsidRDefault="00744407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0986F51" w14:textId="77777777" w:rsidR="00744407" w:rsidRPr="00C414E0" w:rsidRDefault="00744407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2F314C5" w14:textId="77777777" w:rsidR="00744407" w:rsidRPr="00C414E0" w:rsidRDefault="00744407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70B90F" w14:textId="54436F64" w:rsidR="00744407" w:rsidRPr="00C414E0" w:rsidRDefault="00C414E0" w:rsidP="00FE5487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</w:tcPr>
          <w:p w14:paraId="6978649D" w14:textId="5A5DD917" w:rsidR="00744407" w:rsidRPr="00C414E0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4AB8D817" w14:textId="6D907823" w:rsidR="00744407" w:rsidRPr="00C414E0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3046CA44" w14:textId="24E7D985" w:rsidR="00744407" w:rsidRPr="00C414E0" w:rsidRDefault="00744407" w:rsidP="00FE5487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</w:p>
        </w:tc>
      </w:tr>
      <w:bookmarkEnd w:id="3"/>
      <w:tr w:rsidR="00B1717C" w:rsidRPr="00C414E0" w14:paraId="4503F6D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59705FB" w14:textId="77777777" w:rsidR="00B1717C" w:rsidRPr="00C414E0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DCD2A47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B332" w14:textId="77777777" w:rsidR="00B1717C" w:rsidRPr="00C414E0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17650FE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30DF339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938881A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CA48B4" w14:textId="033659B4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353F383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6B1C56E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EFC275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B1717C" w:rsidRPr="00C414E0" w14:paraId="21896C9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4227FEF" w14:textId="77777777" w:rsidR="00B1717C" w:rsidRPr="00C414E0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92D321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9AFD" w14:textId="77777777" w:rsidR="00B1717C" w:rsidRPr="00C414E0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AD8BB72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79BCEAB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F545030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09501A7" w14:textId="184A604A" w:rsidR="00B1717C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F6D30B1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F1EC03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DF816A4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B1717C" w:rsidRPr="00C414E0" w14:paraId="14D8AFE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018B77A" w14:textId="77777777" w:rsidR="00B1717C" w:rsidRPr="00C414E0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F438123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DEFF0" w14:textId="77777777" w:rsidR="00B1717C" w:rsidRPr="00C414E0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0AA83F5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8952992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D68782A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BD6D0F5" w14:textId="67837EB4" w:rsidR="00B1717C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1AF77B" w14:textId="6C498F6D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4951787" w14:textId="4FFB0708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6B47AD2" w14:textId="19B1AB08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B1717C" w:rsidRPr="00C414E0" w14:paraId="458B0E1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7E0A35B" w14:textId="77777777" w:rsidR="00B1717C" w:rsidRPr="00C414E0" w:rsidRDefault="00B1717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FE7B89E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814" w14:textId="77777777" w:rsidR="00B1717C" w:rsidRPr="00C414E0" w:rsidRDefault="00B1717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C7FA993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8992BDF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734B7B8" w14:textId="77777777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C78E00A" w14:textId="468CB6AC" w:rsidR="00B1717C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437C370" w14:textId="0A8383B3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51776D" w14:textId="529DCB0D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25F8557" w14:textId="5D103A6A" w:rsidR="00B1717C" w:rsidRPr="00C414E0" w:rsidRDefault="00B1717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3F8A6FB3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53E6372F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1DFF9EA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358CE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F2A5A8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4CA2189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9752FDA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B9A90A" w14:textId="3E5F9B64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96E596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7F27633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AD39A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184BF8C6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CEBF560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3314B6D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6F7C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ECCE8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BBCBD47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2B646A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5C04F73" w14:textId="16175C10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DB4DB2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472721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AB4E1E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57066F1B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59375D5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51C452B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665D3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CCD3C6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891F7D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2DE634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926E29" w14:textId="47E9E603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498E18D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811C314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C759C9F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6BEC7EAA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CE13581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CE4F68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35CD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921DE54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35B02B9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584549E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AEE9F9" w14:textId="4552A0F8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152AE41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BF3C15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14C01C3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53109B" w:rsidRPr="00C414E0" w14:paraId="04131C5E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02A80D4E" w14:textId="7B0E1256" w:rsidR="0053109B" w:rsidRPr="00C414E0" w:rsidRDefault="00C414E0" w:rsidP="00FE5487">
            <w:pPr>
              <w:spacing w:after="0" w:line="240" w:lineRule="auto"/>
              <w:rPr>
                <w:b/>
                <w:bCs/>
                <w:iCs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Функционална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област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: </w:t>
            </w:r>
            <w:r w:rsidRPr="00C414E0">
              <w:rPr>
                <w:b/>
                <w:bCs/>
                <w:iCs/>
                <w:lang w:val="sr-Cyrl-RS"/>
              </w:rPr>
              <w:t>Унапређење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формализација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сарадње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између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удружења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организација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на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територији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Брчко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дистрикта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>
              <w:rPr>
                <w:b/>
                <w:bCs/>
                <w:iCs/>
                <w:lang w:val="sr-Cyrl-RS"/>
              </w:rPr>
              <w:t>БиХ с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циљ</w:t>
            </w:r>
            <w:r>
              <w:rPr>
                <w:b/>
                <w:bCs/>
                <w:iCs/>
                <w:lang w:val="sr-Cyrl-RS"/>
              </w:rPr>
              <w:t>ем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заједничког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дјеловања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имплементирања</w:t>
            </w:r>
            <w:r w:rsidR="0053109B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пројеката</w:t>
            </w:r>
          </w:p>
        </w:tc>
      </w:tr>
      <w:tr w:rsidR="0053109B" w:rsidRPr="00C414E0" w14:paraId="48D54B28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C33EA03" w14:textId="5F8569B9" w:rsidR="0053109B" w:rsidRPr="00C414E0" w:rsidRDefault="000C458F" w:rsidP="00824552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6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Успостављање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Протокола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сарадњи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евиденција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комуникацији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између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Владе</w:t>
            </w:r>
            <w:r w:rsidR="0053109B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Брчко</w:t>
            </w:r>
            <w:r w:rsidR="0053109B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дистрикта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/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стручних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сарадника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(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одје</w:t>
            </w:r>
            <w:r w:rsid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љење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мјесне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заједнице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),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јавних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предузећа</w:t>
            </w:r>
            <w:r w:rsidR="00B01C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удружења</w:t>
            </w:r>
            <w:r w:rsidR="00B01CF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мјесних</w:t>
            </w:r>
            <w:r w:rsidR="0053109B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14:paraId="1EA557D7" w14:textId="0A87C627" w:rsidR="0053109B" w:rsidRPr="00C414E0" w:rsidRDefault="00824552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16287" w14:textId="48CE7F79" w:rsidR="001A3B33" w:rsidRPr="00C414E0" w:rsidRDefault="00824552" w:rsidP="00BF6D8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1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6</w:t>
            </w:r>
            <w:r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складу</w:t>
            </w:r>
            <w:r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с</w:t>
            </w:r>
            <w:r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надлежностима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одјељења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институција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Брчко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дистрикта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БиХ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запримљено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је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минимално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пет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захтјева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слично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мјесних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заједница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на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подручју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Брчко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дистрикта</w:t>
            </w:r>
            <w:r w:rsidR="00C41345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БиХ</w:t>
            </w:r>
            <w:r w:rsidR="00952DBD" w:rsidRPr="00C414E0"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  <w:t>. (2023-2025)</w:t>
            </w:r>
          </w:p>
          <w:p w14:paraId="2F6E5349" w14:textId="6EEE8F8C" w:rsidR="00E635BC" w:rsidRPr="00C414E0" w:rsidRDefault="00E635BC" w:rsidP="00BF6D8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74DFF4C" w14:textId="77777777" w:rsid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Институције</w:t>
            </w:r>
            <w:r w:rsidR="0082455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82455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органи</w:t>
            </w:r>
            <w:r w:rsidR="0082455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82455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824552" w:rsidRPr="00C414E0">
              <w:rPr>
                <w:iCs/>
                <w:sz w:val="18"/>
                <w:szCs w:val="18"/>
                <w:lang w:val="sr-Cyrl-RS"/>
              </w:rPr>
              <w:t>/</w:t>
            </w:r>
          </w:p>
          <w:p w14:paraId="1F627ED2" w14:textId="6B1B09A5" w:rsidR="00B01CF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824552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20A80493" w14:textId="0EB5F6AE" w:rsidR="0053109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959" w:type="dxa"/>
            <w:vMerge w:val="restart"/>
          </w:tcPr>
          <w:p w14:paraId="68C43D69" w14:textId="4CF59A76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B74E652" w14:textId="10B0D931" w:rsidR="0053109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B4B752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5E9B555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1DE50FA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53109B" w:rsidRPr="00C414E0" w14:paraId="511DA23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9B10A30" w14:textId="77777777" w:rsidR="0053109B" w:rsidRPr="00C414E0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7E096F2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BB501" w14:textId="77777777" w:rsidR="0053109B" w:rsidRPr="00C414E0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22BC135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39FB990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19EA2B5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DD4B89F" w14:textId="5CAE8104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4BB6E73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5890A0B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55320C9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53109B" w:rsidRPr="00C414E0" w14:paraId="04E40FE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8E5516D" w14:textId="77777777" w:rsidR="0053109B" w:rsidRPr="00C414E0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071B1F2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44164" w14:textId="77777777" w:rsidR="0053109B" w:rsidRPr="00C414E0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80D872D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A0787EA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DF5E92E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FF8D5C" w14:textId="718469A3" w:rsidR="0053109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FDEE1CF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4897E72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9C49063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53109B" w:rsidRPr="00C414E0" w14:paraId="6935A04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C4357DA" w14:textId="77777777" w:rsidR="0053109B" w:rsidRPr="00C414E0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E8E29D9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85A00" w14:textId="77777777" w:rsidR="0053109B" w:rsidRPr="00C414E0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2D188B2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B75CE35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174B446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534C649" w14:textId="485872E4" w:rsidR="0053109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4A7A4BA" w14:textId="77777777" w:rsidR="0053109B" w:rsidRPr="00C414E0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E6754FA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D33D9C2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53109B" w:rsidRPr="00C414E0" w14:paraId="1C47E2DF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9526B21" w14:textId="77777777" w:rsidR="0053109B" w:rsidRPr="00C414E0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9E4B8B0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E20C3" w14:textId="77777777" w:rsidR="0053109B" w:rsidRPr="00C414E0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58BB72D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BFF071F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1C11EEF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CC753D" w14:textId="6D7AA86A" w:rsidR="0053109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6BA8AC5" w14:textId="77777777" w:rsidR="0053109B" w:rsidRPr="00C414E0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3D6A575F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3A6AD02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53109B" w:rsidRPr="00C414E0" w14:paraId="7739EDA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CD740E2" w14:textId="77777777" w:rsidR="0053109B" w:rsidRPr="00C414E0" w:rsidRDefault="0053109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8E0D699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583C6" w14:textId="77777777" w:rsidR="0053109B" w:rsidRPr="00C414E0" w:rsidRDefault="0053109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6ED14C1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041F114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CCA5240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8C22DC1" w14:textId="6539C1ED" w:rsidR="0053109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C620A0C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8284C66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D079709" w14:textId="77777777" w:rsidR="0053109B" w:rsidRPr="00C414E0" w:rsidRDefault="0053109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B01CFB" w:rsidRPr="00C414E0" w14:paraId="750AF91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C4DA24D" w14:textId="77777777" w:rsidR="00B01CFB" w:rsidRPr="00C414E0" w:rsidRDefault="00B01CFB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958673F" w14:textId="77777777" w:rsidR="00B01CFB" w:rsidRPr="00C414E0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DBEB7" w14:textId="77777777" w:rsidR="00B01CFB" w:rsidRPr="00C414E0" w:rsidRDefault="00B01CFB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60A62B8" w14:textId="77777777" w:rsidR="00B01CFB" w:rsidRPr="00C414E0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77A30CC" w14:textId="77777777" w:rsidR="00B01CFB" w:rsidRPr="00C414E0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5AEB0A3" w14:textId="77777777" w:rsidR="00B01CFB" w:rsidRPr="00C414E0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9BB55B3" w14:textId="19687B37" w:rsidR="00B01CFB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2D390DD" w14:textId="77777777" w:rsidR="00B01CFB" w:rsidRPr="00C414E0" w:rsidRDefault="00DF1EC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9694A25" w14:textId="77777777" w:rsidR="00B01CFB" w:rsidRPr="00C414E0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4E61CE" w14:textId="77777777" w:rsidR="00B01CFB" w:rsidRPr="00C414E0" w:rsidRDefault="00B01CFB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F1EC0" w:rsidRPr="00C414E0" w14:paraId="508A31AD" w14:textId="77777777" w:rsidTr="0002409A">
        <w:trPr>
          <w:trHeight w:val="348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43CEA48C" w14:textId="77777777" w:rsidR="00BF6D85" w:rsidRPr="00C414E0" w:rsidRDefault="00BF6D85" w:rsidP="00FE5487">
            <w:pPr>
              <w:spacing w:after="0" w:line="240" w:lineRule="auto"/>
              <w:jc w:val="center"/>
              <w:rPr>
                <w:b/>
                <w:bCs/>
                <w:iCs/>
                <w:lang w:val="sr-Cyrl-RS"/>
              </w:rPr>
            </w:pPr>
          </w:p>
          <w:p w14:paraId="698B65ED" w14:textId="69518EEC" w:rsidR="00DF1EC0" w:rsidRPr="00C414E0" w:rsidRDefault="00C414E0" w:rsidP="00FE5487">
            <w:pPr>
              <w:spacing w:after="0" w:line="240" w:lineRule="auto"/>
              <w:jc w:val="center"/>
              <w:rPr>
                <w:b/>
                <w:bCs/>
                <w:iCs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Веза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функционалним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моделом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Визије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МЗ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:  </w:t>
            </w:r>
            <w:r w:rsidRPr="00C414E0">
              <w:rPr>
                <w:b/>
                <w:bCs/>
                <w:iCs/>
                <w:lang w:val="sr-Cyrl-RS"/>
              </w:rPr>
              <w:t>МЈЕСНА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КАО</w:t>
            </w:r>
            <w:r w:rsidR="00DF1EC0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ДРУШТВЕНИ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ЦЕНТАР</w:t>
            </w:r>
          </w:p>
          <w:p w14:paraId="4103F992" w14:textId="77777777" w:rsidR="00BF6D85" w:rsidRPr="00C414E0" w:rsidRDefault="00BF6D85" w:rsidP="00FE5487">
            <w:pPr>
              <w:spacing w:after="0" w:line="240" w:lineRule="auto"/>
              <w:jc w:val="center"/>
              <w:rPr>
                <w:b/>
                <w:bCs/>
                <w:iCs/>
                <w:lang w:val="sr-Cyrl-RS"/>
              </w:rPr>
            </w:pPr>
          </w:p>
        </w:tc>
      </w:tr>
      <w:tr w:rsidR="00591F6E" w:rsidRPr="00C414E0" w14:paraId="0C262EEA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0A0994E" w14:textId="199AE594" w:rsidR="00591F6E" w:rsidRPr="00C414E0" w:rsidRDefault="00C414E0" w:rsidP="00FE5487">
            <w:pPr>
              <w:spacing w:after="0" w:line="240" w:lineRule="auto"/>
              <w:rPr>
                <w:b/>
                <w:bCs/>
                <w:iCs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Функционална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област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: </w:t>
            </w:r>
            <w:r w:rsidRPr="00C414E0">
              <w:rPr>
                <w:b/>
                <w:bCs/>
                <w:iCs/>
                <w:lang w:val="sr-Cyrl-RS"/>
              </w:rPr>
              <w:t>Обезбјеђивање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формално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правно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уређење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кориш</w:t>
            </w:r>
            <w:r>
              <w:rPr>
                <w:b/>
                <w:bCs/>
                <w:iCs/>
                <w:lang w:val="sr-Cyrl-RS"/>
              </w:rPr>
              <w:t>ћ</w:t>
            </w:r>
            <w:r w:rsidRPr="00C414E0">
              <w:rPr>
                <w:b/>
                <w:bCs/>
                <w:iCs/>
                <w:lang w:val="sr-Cyrl-RS"/>
              </w:rPr>
              <w:t>ења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просторија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мјесне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заједнице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као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друштвеног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центра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центра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културе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спорта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улоге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волонтера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друштвеним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спортским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културним</w:t>
            </w:r>
            <w:r w:rsidR="00591F6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дешавањима</w:t>
            </w:r>
          </w:p>
        </w:tc>
      </w:tr>
      <w:tr w:rsidR="00E55F53" w:rsidRPr="00C414E0" w14:paraId="3513C9B4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1B7E541" w14:textId="78577DD8" w:rsidR="00E55F53" w:rsidRPr="00C414E0" w:rsidRDefault="00067BC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1</w:t>
            </w:r>
            <w:r w:rsidR="0076442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7</w:t>
            </w:r>
            <w:r w:rsidR="000C458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Успоставити</w:t>
            </w:r>
            <w:r w:rsidR="00E55F5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функционално</w:t>
            </w:r>
            <w:r w:rsidR="00E55F5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управљање</w:t>
            </w:r>
            <w:r w:rsidR="00E55F5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E55F5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ефикасно</w:t>
            </w:r>
            <w:r w:rsidR="00E55F5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кориш</w:t>
            </w:r>
            <w:r w:rsid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ћ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ење</w:t>
            </w:r>
            <w:r w:rsidR="008F1CF2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просторија</w:t>
            </w:r>
            <w:r w:rsidR="008F1CF2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мјесних</w:t>
            </w:r>
            <w:r w:rsidR="008F1CF2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заједница</w:t>
            </w:r>
          </w:p>
          <w:p w14:paraId="76E2B7F7" w14:textId="77777777" w:rsidR="00E55F53" w:rsidRPr="00C414E0" w:rsidRDefault="00E55F53" w:rsidP="008F1CF2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2BA3D032" w14:textId="4F83B371" w:rsidR="00E55F53" w:rsidRPr="00C414E0" w:rsidRDefault="00067BC3" w:rsidP="00BF6D8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F32B7" w14:textId="1D4B291C" w:rsidR="00E55F53" w:rsidRPr="00C414E0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1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7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огласним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таблама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објављени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термини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одржавање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састанака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руководства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презентације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других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активности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потребе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lastRenderedPageBreak/>
              <w:t>становника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0AF9D52C" w14:textId="77777777" w:rsidR="00067BC3" w:rsidRPr="00C414E0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0AA3A4B7" w14:textId="6774D609" w:rsidR="00764427" w:rsidRPr="00C414E0" w:rsidRDefault="00067BC3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1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7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.2.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Просторије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користе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складу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Законом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јавној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имовини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икту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Босне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Херцеговине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</w:p>
          <w:p w14:paraId="73A6B2E8" w14:textId="77777777" w:rsidR="00764427" w:rsidRPr="00C414E0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3949B36C" w14:textId="77777777" w:rsidR="00764427" w:rsidRPr="00C414E0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4A1C177F" w14:textId="720655D4" w:rsidR="00067BC3" w:rsidRPr="00C414E0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17.3.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Средства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опремање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просторија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предвиђена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буџетом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или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кроз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пројектне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активности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 (2023-2025)</w:t>
            </w:r>
          </w:p>
          <w:p w14:paraId="0F8E2043" w14:textId="64E38CA5" w:rsidR="00764427" w:rsidRPr="00C414E0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0897794D" w14:textId="35783C21" w:rsidR="00764427" w:rsidRPr="00C414E0" w:rsidRDefault="00764427" w:rsidP="00C14BC5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17.4.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Успостављена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процедура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„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кућног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реда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”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просторијама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јасно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дефинисаним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правима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обавезама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корисника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простора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 (2023-2025) </w:t>
            </w:r>
          </w:p>
          <w:p w14:paraId="28E3A634" w14:textId="77777777" w:rsidR="00C14BC5" w:rsidRPr="00C414E0" w:rsidRDefault="00C14BC5" w:rsidP="00C14BC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20220C8A" w14:textId="68F1AB7C" w:rsidR="0028392C" w:rsidRPr="00C414E0" w:rsidRDefault="0028392C" w:rsidP="00C14BC5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C6EF0CD" w14:textId="1CD6AEFB" w:rsidR="00E55F53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Канцеларија</w:t>
            </w:r>
            <w:r w:rsidR="00067BC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067BC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управљање</w:t>
            </w:r>
            <w:r w:rsidR="00067BC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јавном</w:t>
            </w:r>
            <w:r w:rsidR="00067BC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имовином</w:t>
            </w:r>
            <w:r w:rsidR="00067BC3" w:rsidRPr="00C414E0">
              <w:rPr>
                <w:iCs/>
                <w:sz w:val="18"/>
                <w:szCs w:val="18"/>
                <w:lang w:val="sr-Cyrl-RS"/>
              </w:rPr>
              <w:t xml:space="preserve"> /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067BC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242C8195" w14:textId="0D0124AD" w:rsidR="00E55F53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2F9C4BDD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172B83" w14:textId="571F99AE" w:rsidR="00E55F53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5ED0C59" w14:textId="2A7B3121" w:rsidR="00E55F53" w:rsidRPr="00C414E0" w:rsidRDefault="009F04A8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40.000,00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71FF57F1" w14:textId="26C54C08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BDDBFCB" w14:textId="14CA0F9A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55F53" w:rsidRPr="00C414E0" w14:paraId="6058324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32DDB13" w14:textId="2D73AF62" w:rsidR="00E55F53" w:rsidRPr="00C414E0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13A5C31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F9A0B" w14:textId="77777777" w:rsidR="00E55F53" w:rsidRPr="00C414E0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0F57475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3818BE4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BE06612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AB89BE1" w14:textId="52020239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740CA54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B9EA5D9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04D4B8C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55F53" w:rsidRPr="00C414E0" w14:paraId="72EA530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28D5703" w14:textId="77777777" w:rsidR="00E55F53" w:rsidRPr="00C414E0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34FCEAD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8B2B7" w14:textId="77777777" w:rsidR="00E55F53" w:rsidRPr="00C414E0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3ACF7A9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DA5FEC9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42C508A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1AB127" w14:textId="234FFC0A" w:rsidR="00E55F53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20AD1AE" w14:textId="5B002895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41AAFA3" w14:textId="6BBD5F5B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ED0FF98" w14:textId="50085BFA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55F53" w:rsidRPr="00C414E0" w14:paraId="7676B71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280AB42" w14:textId="77777777" w:rsidR="00E55F53" w:rsidRPr="00C414E0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D36C9EF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DB02F" w14:textId="77777777" w:rsidR="00E55F53" w:rsidRPr="00C414E0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E8CFD87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1E6E0A8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1458B36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FA6BF6" w14:textId="7D032490" w:rsidR="00E55F53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90C91EF" w14:textId="2B15DCFA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247684C" w14:textId="1ABBA0D5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87909B9" w14:textId="3021C62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55F53" w:rsidRPr="00C414E0" w14:paraId="42EE70A4" w14:textId="77777777" w:rsidTr="00F20A2B">
        <w:trPr>
          <w:trHeight w:val="706"/>
        </w:trPr>
        <w:tc>
          <w:tcPr>
            <w:tcW w:w="2509" w:type="dxa"/>
            <w:gridSpan w:val="2"/>
            <w:vMerge/>
            <w:shd w:val="clear" w:color="auto" w:fill="auto"/>
          </w:tcPr>
          <w:p w14:paraId="435A4EEF" w14:textId="77777777" w:rsidR="00E55F53" w:rsidRPr="00C414E0" w:rsidRDefault="00E55F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930A8D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A5B" w14:textId="77777777" w:rsidR="00E55F53" w:rsidRPr="00C414E0" w:rsidRDefault="00E55F53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7E22E11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B0E2980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95AFFD8" w14:textId="77777777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315F456" w14:textId="7F3E4621" w:rsidR="00E55F53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C4B4C40" w14:textId="6B0BFF63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FB91841" w14:textId="0EC65DDF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E449C3" w14:textId="00CB353F" w:rsidR="00E55F53" w:rsidRPr="00C414E0" w:rsidRDefault="00E55F53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075B652E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5D8FE5AB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46AA809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D5615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C9C445D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1F76A5E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BB87608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E95019A" w14:textId="6A2D0A4E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56B2B9D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B75087F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3D3972D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55436740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5845424B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40D1401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5659F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3D856F6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D8CD8CE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F6654F1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D57001" w14:textId="5A1F533E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E3690A8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E586303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FDB25B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7D7FDCF6" w14:textId="77777777" w:rsidTr="00316402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15DCE6CF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8F3D88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87C4C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2054D0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0698C3E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C35F9E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DC18C95" w14:textId="30689046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53AEC4B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087F3FA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A7AC0B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6AFACF5C" w14:textId="77777777" w:rsidTr="00F20A2B">
        <w:trPr>
          <w:trHeight w:val="141"/>
        </w:trPr>
        <w:tc>
          <w:tcPr>
            <w:tcW w:w="2509" w:type="dxa"/>
            <w:gridSpan w:val="2"/>
            <w:vMerge/>
            <w:shd w:val="clear" w:color="auto" w:fill="auto"/>
          </w:tcPr>
          <w:p w14:paraId="2D4CC7B3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595DB17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02FC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963A5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D47F4D2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C87C308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F51B9DD" w14:textId="363A87FF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D54105B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D0427F5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7DC4FB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E55F53" w:rsidRPr="00C414E0" w14:paraId="2CA99975" w14:textId="77777777" w:rsidTr="00B92FCF">
        <w:trPr>
          <w:trHeight w:val="595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0642343" w14:textId="0A8BD500" w:rsidR="00E55F53" w:rsidRPr="00C414E0" w:rsidRDefault="00C414E0" w:rsidP="00FE5487">
            <w:pPr>
              <w:spacing w:after="0" w:line="240" w:lineRule="auto"/>
              <w:jc w:val="both"/>
              <w:rPr>
                <w:b/>
                <w:bCs/>
                <w:iCs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Функционална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област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: </w:t>
            </w:r>
            <w:r w:rsidRPr="00C414E0">
              <w:rPr>
                <w:b/>
                <w:bCs/>
                <w:iCs/>
                <w:lang w:val="sr-Cyrl-RS"/>
              </w:rPr>
              <w:t>Подршка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сарадњи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мјесних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удружењима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посебно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удружењима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жена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младих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пензионера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Рома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особа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инвалидитетом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како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би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се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побољшали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садржаји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услуге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активности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мјесним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заједницама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анимирали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грађани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активније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учешће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раду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мјесних</w:t>
            </w:r>
            <w:r w:rsidR="00DE6CDD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</w:t>
            </w:r>
          </w:p>
        </w:tc>
      </w:tr>
      <w:tr w:rsidR="00DE6CDD" w:rsidRPr="00C414E0" w14:paraId="46384783" w14:textId="77777777" w:rsidTr="00F20A2B">
        <w:trPr>
          <w:trHeight w:val="70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170E85D" w14:textId="23A052C0" w:rsidR="00DE6CDD" w:rsidRPr="00C414E0" w:rsidRDefault="00CA1621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1</w:t>
            </w:r>
            <w:r w:rsidR="00764427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8</w:t>
            </w:r>
            <w:r w:rsidR="000C458F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Дефинисати</w:t>
            </w:r>
            <w:r w:rsidR="00B92FCF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оквир</w:t>
            </w:r>
            <w:r w:rsidR="00B92FCF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</w:t>
            </w:r>
            <w:r w:rsidR="00B92FCF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сарадњу</w:t>
            </w:r>
            <w:r w:rsidR="00B92FCF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мјесних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заједница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удружења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грађана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на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пројектима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иницијативама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од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заједничког</w:t>
            </w:r>
            <w:r w:rsidR="00DE6CDD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интереса</w:t>
            </w:r>
          </w:p>
          <w:p w14:paraId="638ED681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79C7FED5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0888333C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6C223007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76997553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7836E9DC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6DB68EBC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0F8EBF35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7249FFEF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1BEC700F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  <w:p w14:paraId="5893A938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33CFA4E8" w14:textId="60A79D5F" w:rsidR="00DE6CDD" w:rsidRPr="00C414E0" w:rsidRDefault="00636D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iCs/>
                <w:sz w:val="18"/>
                <w:szCs w:val="18"/>
                <w:lang w:val="sr-Cyrl-RS"/>
              </w:rPr>
              <w:lastRenderedPageBreak/>
              <w:t>2023</w:t>
            </w:r>
            <w:r w:rsidR="008A0DA1" w:rsidRPr="00C414E0">
              <w:rPr>
                <w:b/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b/>
                <w:iCs/>
                <w:sz w:val="18"/>
                <w:szCs w:val="18"/>
                <w:lang w:val="sr-Cyrl-RS"/>
              </w:rPr>
              <w:t>2025</w:t>
            </w:r>
            <w:r w:rsidR="00C414E0">
              <w:rPr>
                <w:b/>
                <w:iCs/>
                <w:sz w:val="18"/>
                <w:szCs w:val="18"/>
                <w:lang w:val="sr-Cyrl-RS"/>
              </w:rPr>
              <w:t>.</w:t>
            </w:r>
            <w:r w:rsidR="008A0DA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</w:p>
          <w:p w14:paraId="3FF630C6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F7A5E" w14:textId="59F17611" w:rsidR="00D90443" w:rsidRPr="00C414E0" w:rsidRDefault="00CA1621" w:rsidP="0072430F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19.1.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Правилником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финансирању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суфинансирању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програма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односно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пројеката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јавног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интереса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удружења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фо</w:t>
            </w:r>
            <w:r w:rsidR="0072430F" w:rsidRP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</w:t>
            </w:r>
            <w:r w:rsidR="00C414E0" w:rsidRP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дација</w:t>
            </w:r>
            <w:r w:rsidR="0072430F" w:rsidRP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, прав</w:t>
            </w:r>
            <w:r w:rsidR="00C414E0" w:rsidRP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них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физичких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лица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финансирају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програми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пројекти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јавног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интереса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те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исти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могу</w:t>
            </w:r>
            <w:r w:rsidR="00067BC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доставити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приједлоге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програма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односно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пројеката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партнерству</w:t>
            </w:r>
            <w:r w:rsidR="00D90443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складу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Законом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буџету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Босне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Херцеговине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 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5CB599C3" w14:textId="1DCBB1E5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администрати</w:t>
            </w:r>
            <w:r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вне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привредни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развој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Pr="00C414E0">
              <w:rPr>
                <w:iCs/>
                <w:sz w:val="18"/>
                <w:szCs w:val="18"/>
                <w:lang w:val="sr-Cyrl-RS"/>
              </w:rPr>
              <w:t>спорт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културу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европске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интеграције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међународну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сарадњу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јавну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безбједност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>/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Невладине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организације</w:t>
            </w:r>
          </w:p>
        </w:tc>
        <w:tc>
          <w:tcPr>
            <w:tcW w:w="1540" w:type="dxa"/>
            <w:vMerge w:val="restart"/>
          </w:tcPr>
          <w:p w14:paraId="3C634759" w14:textId="3143DB57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ДА</w:t>
            </w:r>
          </w:p>
        </w:tc>
        <w:tc>
          <w:tcPr>
            <w:tcW w:w="959" w:type="dxa"/>
            <w:vMerge w:val="restart"/>
          </w:tcPr>
          <w:p w14:paraId="047F1F63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BE3BC1C" w14:textId="79E367D1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AB438EB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F8526F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77F359A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E6CDD" w:rsidRPr="00C414E0" w14:paraId="04F1D6D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81C3C03" w14:textId="16D878B8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E372D9B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D9083" w14:textId="77777777" w:rsidR="00DE6CDD" w:rsidRPr="00C414E0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FFDDF83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97469F9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21256F0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49E1B17" w14:textId="5DDF6109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0821C65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A881CC5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2C46F62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E6CDD" w:rsidRPr="00C414E0" w14:paraId="23AD6FE4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CCB166C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62808CC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65299" w14:textId="77777777" w:rsidR="00DE6CDD" w:rsidRPr="00C414E0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FBA546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F006BA2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E2E13B3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B67872" w14:textId="220EC2B3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376CA7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8502833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622E4BA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E6CDD" w:rsidRPr="00C414E0" w14:paraId="6C38D79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FAA39C5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0772065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296C4" w14:textId="77777777" w:rsidR="00DE6CDD" w:rsidRPr="00C414E0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AFE890A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1DC0213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0486AA4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5300A51" w14:textId="09418E8C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F089F1E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8CD05A1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C5DF97B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E6CDD" w:rsidRPr="00C414E0" w14:paraId="43331091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BB3E26B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F021AFC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EF8B" w14:textId="77777777" w:rsidR="00DE6CDD" w:rsidRPr="00C414E0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6DF719A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515ED14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534BA5C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DE27B3" w14:textId="2688049B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FA5D46B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77D2F744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7364E935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015379B0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7A7009E9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37391998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2497BB74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FF25CF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65A59C8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E6CDD" w:rsidRPr="00C414E0" w14:paraId="21D27C8B" w14:textId="77777777" w:rsidTr="00F20A2B">
        <w:trPr>
          <w:trHeight w:val="363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90F6C63" w14:textId="13982F0E" w:rsidR="00DE6CDD" w:rsidRPr="00C414E0" w:rsidRDefault="00764427" w:rsidP="00FE5487">
            <w:pPr>
              <w:spacing w:after="0" w:line="240" w:lineRule="auto"/>
              <w:rPr>
                <w:rFonts w:cs="Calibri"/>
                <w:b/>
                <w:iCs/>
                <w:color w:val="FF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19</w:t>
            </w:r>
            <w:r w:rsidR="002268E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Успостављена</w:t>
            </w:r>
            <w:r w:rsidR="00B92FC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сарадња</w:t>
            </w:r>
            <w:r w:rsidR="00DE6CDD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мјесних</w:t>
            </w:r>
            <w:r w:rsidR="00DE6CDD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заједница</w:t>
            </w:r>
            <w:r w:rsidR="00DE6CDD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са</w:t>
            </w:r>
            <w:r w:rsidR="00DE6CDD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поједи</w:t>
            </w:r>
            <w:r w:rsidR="0072430F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н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цима</w:t>
            </w:r>
            <w:r w:rsidR="00C14BC5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привредним</w:t>
            </w:r>
            <w:r w:rsidR="00C14BC5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друштвима</w:t>
            </w:r>
            <w:r w:rsidR="00C14BC5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удружењима</w:t>
            </w:r>
            <w:r w:rsidR="00B92FC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грађана</w:t>
            </w:r>
            <w:r w:rsidR="00B92FC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B92FC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другим</w:t>
            </w:r>
            <w:r w:rsidR="00B92FCF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E6CDD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установама</w:t>
            </w:r>
            <w:r w:rsidR="00DE6CDD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DE6CDD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предузећима</w:t>
            </w:r>
            <w:r w:rsidR="00C22BD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</w:p>
          <w:p w14:paraId="72D18E6D" w14:textId="77777777" w:rsidR="00C26053" w:rsidRPr="00C414E0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30E64F0D" w14:textId="1939A166" w:rsidR="00955DC8" w:rsidRPr="00C414E0" w:rsidDel="00955DC8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ab/>
            </w:r>
          </w:p>
          <w:p w14:paraId="1E376491" w14:textId="4282CB55" w:rsidR="00C26053" w:rsidRPr="00C414E0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4E19CDD7" w14:textId="77777777" w:rsidR="00C26053" w:rsidRPr="00C414E0" w:rsidRDefault="00C26053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D664F6F" w14:textId="5CE38C6C" w:rsidR="00DE6CDD" w:rsidRPr="00C414E0" w:rsidRDefault="00C22BD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FEC627" w14:textId="55CCAEFE" w:rsidR="00DE6CDD" w:rsidRPr="00C414E0" w:rsidRDefault="00764427" w:rsidP="00C414E0">
            <w:pPr>
              <w:spacing w:after="0" w:line="240" w:lineRule="auto"/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19. 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1.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Мјесне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заједнице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на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основу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својих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потреба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објављују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позиве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на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огласној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табли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021BA6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Ф</w:t>
            </w:r>
            <w:r w:rsid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ејсбук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страницама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мјесне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заједнице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за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становнике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привредна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друштва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дијаспору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удружења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грађана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да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понуде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сарадњу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подршку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управним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одборима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мјесних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заједница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,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с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циљем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израде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пројектних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апликација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ИТ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помоћ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помоћи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старијим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лицима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при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организовању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хуманитарних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активности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културних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спортских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других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манифестација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те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волонтерских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акција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осталих</w:t>
            </w:r>
            <w:r w:rsidR="00C22BD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потреба</w:t>
            </w:r>
            <w:r w:rsidR="00955DC8"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Pr="00C414E0">
              <w:rPr>
                <w:rFonts w:cs="Calibri"/>
                <w:bCs/>
                <w:iCs/>
                <w:color w:val="000000"/>
                <w:sz w:val="18"/>
                <w:szCs w:val="18"/>
                <w:lang w:val="sr-Cyrl-RS"/>
              </w:rPr>
              <w:t xml:space="preserve"> 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69CE57B" w14:textId="2A6E683C" w:rsidR="00DE6CDD" w:rsidRPr="00C414E0" w:rsidRDefault="00C414E0" w:rsidP="008B4F7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C22BD0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2C99CDE7" w14:textId="0A24F7B6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0A1EE04F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8FED78" w14:textId="6F877845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5960C54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63D666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924BF7A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E6CDD" w:rsidRPr="00C414E0" w14:paraId="5A80F2B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300B671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D63CDA3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4D616" w14:textId="77777777" w:rsidR="00DE6CDD" w:rsidRPr="00C414E0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825C4D1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BFC2998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3D47162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80E62D2" w14:textId="1383F6A8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AF1B7D4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62619EF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EBD981A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E6CDD" w:rsidRPr="00C414E0" w14:paraId="7CFACB8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1FEC2515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1575EDC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EFBA8" w14:textId="77777777" w:rsidR="00DE6CDD" w:rsidRPr="00C414E0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8693ECA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89A8E4B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C51B4F5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597C917" w14:textId="1928BC67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B0A1FAB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E6DB252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5ECD68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DE6CDD" w:rsidRPr="00C414E0" w14:paraId="1C026957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C5F9F9D" w14:textId="77777777" w:rsidR="00DE6CDD" w:rsidRPr="00C414E0" w:rsidRDefault="00DE6CDD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B7B1749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2FC5" w14:textId="77777777" w:rsidR="00DE6CDD" w:rsidRPr="00C414E0" w:rsidRDefault="00DE6CDD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8EA9A1E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B274CFD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DC14274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A1F2CFE" w14:textId="5FBEBA02" w:rsidR="00DE6CDD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90DBF5F" w14:textId="60F792A5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F739B11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110C92C" w14:textId="77777777" w:rsidR="00DE6CDD" w:rsidRPr="00C414E0" w:rsidRDefault="00DE6CDD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AA796C" w:rsidRPr="00C414E0" w14:paraId="78264BBC" w14:textId="77777777" w:rsidTr="00916B63">
        <w:trPr>
          <w:trHeight w:val="1207"/>
        </w:trPr>
        <w:tc>
          <w:tcPr>
            <w:tcW w:w="2509" w:type="dxa"/>
            <w:gridSpan w:val="2"/>
            <w:vMerge/>
            <w:shd w:val="clear" w:color="auto" w:fill="auto"/>
          </w:tcPr>
          <w:p w14:paraId="238FE59B" w14:textId="77777777" w:rsidR="00AA796C" w:rsidRPr="00C414E0" w:rsidRDefault="00AA796C" w:rsidP="00FE5487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682B38" w14:textId="77777777" w:rsidR="00AA796C" w:rsidRPr="00C414E0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0139" w14:textId="77777777" w:rsidR="00AA796C" w:rsidRPr="00C414E0" w:rsidRDefault="00AA796C" w:rsidP="00FE5487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EEEC78A" w14:textId="77777777" w:rsidR="00AA796C" w:rsidRPr="00C414E0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969DF30" w14:textId="77777777" w:rsidR="00AA796C" w:rsidRPr="00C414E0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DA3F70D" w14:textId="77777777" w:rsidR="00AA796C" w:rsidRPr="00C414E0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649738E" w14:textId="03B3F007" w:rsidR="00AA796C" w:rsidRPr="00C414E0" w:rsidRDefault="00C414E0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AE2F383" w14:textId="14C1BE74" w:rsidR="00AA796C" w:rsidRPr="00C414E0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FA4DC21" w14:textId="77777777" w:rsidR="00AA796C" w:rsidRPr="00C414E0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29DBB47" w14:textId="77777777" w:rsidR="00AA796C" w:rsidRPr="00C414E0" w:rsidRDefault="00AA796C" w:rsidP="00FE548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4A965B18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42B913A6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1338EB6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B9ED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147A2D3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43E3772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1E1CC23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E610546" w14:textId="29C6C8FD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B142EDD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56BC5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84FACD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0B8F70E5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053192A5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9D37F22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12839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A30E9A1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17F6D94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09B810F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8B3026D" w14:textId="39497838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670F19B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5F19144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F5E9BE5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37BDA7A6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18EAA65C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CFCCE7E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AA506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6E9845D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787AB9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ACDB3F7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07DDFDA" w14:textId="4A72EB80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8016ED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A06BE66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FC305AE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F12119" w:rsidRPr="00C414E0" w14:paraId="272F17C3" w14:textId="77777777" w:rsidTr="00916B63">
        <w:trPr>
          <w:trHeight w:val="242"/>
        </w:trPr>
        <w:tc>
          <w:tcPr>
            <w:tcW w:w="2509" w:type="dxa"/>
            <w:gridSpan w:val="2"/>
            <w:vMerge/>
            <w:shd w:val="clear" w:color="auto" w:fill="auto"/>
          </w:tcPr>
          <w:p w14:paraId="01D55111" w14:textId="77777777" w:rsidR="00F12119" w:rsidRPr="00C414E0" w:rsidRDefault="00F12119" w:rsidP="00F12119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F93B0C5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6D3C" w14:textId="77777777" w:rsidR="00F12119" w:rsidRPr="00C414E0" w:rsidRDefault="00F12119" w:rsidP="00F12119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F83DFC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D6EC65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DBAB5C4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EDBFDB6" w14:textId="4A9EFA81" w:rsidR="00F12119" w:rsidRPr="00C414E0" w:rsidRDefault="00C414E0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8A12355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D54328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87E0FC0" w14:textId="77777777" w:rsidR="00F12119" w:rsidRPr="00C414E0" w:rsidRDefault="00F12119" w:rsidP="00F12119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474CEE" w:rsidRPr="00C414E0" w14:paraId="2651F313" w14:textId="77777777" w:rsidTr="0002409A">
        <w:trPr>
          <w:trHeight w:val="348"/>
        </w:trPr>
        <w:tc>
          <w:tcPr>
            <w:tcW w:w="14582" w:type="dxa"/>
            <w:gridSpan w:val="25"/>
            <w:shd w:val="clear" w:color="auto" w:fill="FBD4B4" w:themeFill="accent6" w:themeFillTint="66"/>
          </w:tcPr>
          <w:p w14:paraId="7D6C4FB3" w14:textId="77777777" w:rsidR="00916B63" w:rsidRPr="00C414E0" w:rsidRDefault="00916B63" w:rsidP="00FE5487">
            <w:pPr>
              <w:spacing w:after="0" w:line="240" w:lineRule="auto"/>
              <w:jc w:val="center"/>
              <w:rPr>
                <w:b/>
                <w:bCs/>
                <w:iCs/>
                <w:lang w:val="sr-Cyrl-RS"/>
              </w:rPr>
            </w:pPr>
          </w:p>
          <w:p w14:paraId="3F3A8269" w14:textId="3924BEA6" w:rsidR="00474CEE" w:rsidRPr="00C414E0" w:rsidRDefault="00C414E0" w:rsidP="00FE5487">
            <w:pPr>
              <w:spacing w:after="0" w:line="240" w:lineRule="auto"/>
              <w:jc w:val="center"/>
              <w:rPr>
                <w:b/>
                <w:bCs/>
                <w:iCs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Веза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функционалним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моделом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Визије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МЗ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:  </w:t>
            </w:r>
            <w:r w:rsidRPr="00C414E0">
              <w:rPr>
                <w:b/>
                <w:bCs/>
                <w:iCs/>
                <w:lang w:val="sr-Cyrl-RS"/>
              </w:rPr>
              <w:t>МЈЕСНА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КАО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ПРОСТОР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УЧЕШЋЕ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ГРАЂАНА</w:t>
            </w:r>
          </w:p>
          <w:p w14:paraId="70346D4C" w14:textId="77777777" w:rsidR="00916B63" w:rsidRPr="00C414E0" w:rsidRDefault="00916B63" w:rsidP="00FE5487">
            <w:pPr>
              <w:spacing w:after="0" w:line="240" w:lineRule="auto"/>
              <w:jc w:val="center"/>
              <w:rPr>
                <w:b/>
                <w:bCs/>
                <w:iCs/>
                <w:lang w:val="sr-Cyrl-RS"/>
              </w:rPr>
            </w:pPr>
          </w:p>
        </w:tc>
      </w:tr>
      <w:tr w:rsidR="00474CEE" w:rsidRPr="00C414E0" w14:paraId="234AB646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30E6DA1F" w14:textId="50C9A0CA" w:rsidR="00474CEE" w:rsidRPr="00C414E0" w:rsidRDefault="00C414E0" w:rsidP="00FE5487">
            <w:pPr>
              <w:spacing w:after="0" w:line="240" w:lineRule="auto"/>
              <w:rPr>
                <w:b/>
                <w:bCs/>
                <w:iCs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Функционална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област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:  </w:t>
            </w:r>
            <w:r w:rsidRPr="00C414E0">
              <w:rPr>
                <w:b/>
                <w:bCs/>
                <w:iCs/>
                <w:lang w:val="sr-Cyrl-RS"/>
              </w:rPr>
              <w:t>Промовисање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упознавање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постојећим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механизмима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учешће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доношењу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одлука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облицима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грађанског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учешћа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пословима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мјесне</w:t>
            </w:r>
            <w:r w:rsidR="00474CEE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самоуправе</w:t>
            </w:r>
          </w:p>
        </w:tc>
      </w:tr>
      <w:tr w:rsidR="003C4BF3" w:rsidRPr="00C414E0" w14:paraId="09833F36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043F5B33" w14:textId="4AC62C63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2</w:t>
            </w:r>
            <w:r w:rsidR="0076442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0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Увести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нове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промовисати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постојеће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механизме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учешће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становника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b/>
                <w:sz w:val="18"/>
                <w:szCs w:val="18"/>
                <w:lang w:val="sr-Cyrl-RS"/>
              </w:rPr>
              <w:t xml:space="preserve">и </w:t>
            </w:r>
            <w:r w:rsidR="00C414E0" w:rsidRPr="00C414E0">
              <w:rPr>
                <w:b/>
                <w:sz w:val="18"/>
                <w:szCs w:val="18"/>
                <w:lang w:val="sr-Cyrl-RS"/>
              </w:rPr>
              <w:t>и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змјеном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интерних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аката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дефинисати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форум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као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начин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учешћа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становника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доношењу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одлука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</w:t>
            </w: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МЗ</w:t>
            </w:r>
          </w:p>
          <w:p w14:paraId="0D9A56BF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74FE9F19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672A6762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60CD0A9E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351D3E71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3DF1563C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  <w:p w14:paraId="65CEE575" w14:textId="7C07E8F5" w:rsidR="003C4BF3" w:rsidRPr="00C414E0" w:rsidDel="00955DC8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ab/>
            </w:r>
          </w:p>
          <w:p w14:paraId="0AA89A01" w14:textId="07A5201D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0128C4E0" w14:textId="2FA1BFD0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2023-2025</w:t>
            </w:r>
            <w:r w:rsidR="00C414E0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F66263" w14:textId="5B6D7C8E" w:rsidR="00764427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2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0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Механизми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учешће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становника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јавном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животу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представљени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преко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званичне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интернет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странице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локалних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медија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управних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одбора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021BA6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ејсбук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група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огласних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табли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 </w:t>
            </w:r>
          </w:p>
          <w:p w14:paraId="43217363" w14:textId="5F144DB8" w:rsidR="003C4BF3" w:rsidRPr="00C414E0" w:rsidRDefault="00764427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(2023-2025)</w:t>
            </w:r>
          </w:p>
          <w:p w14:paraId="421708C3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18B6E88B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27B2ED0A" w14:textId="6CFFAA95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2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0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.2.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Одлуком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начину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lastRenderedPageBreak/>
              <w:t>организовања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форума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грађана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циљем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унапр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еђења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рада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подручју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дистрикта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Босне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Херцеговине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утврђен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поступак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одржавања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форума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учесници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форума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организатори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верификација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закључака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форума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грађана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форуми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одржавају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потреби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како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је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дефинисано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Одлуком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 (2023-2025)</w:t>
            </w:r>
          </w:p>
          <w:p w14:paraId="3C03DE35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</w:p>
          <w:p w14:paraId="40A58A6C" w14:textId="3E7F87A0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2</w:t>
            </w:r>
            <w:r w:rsidR="0076442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0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.3.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Одлуком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поступку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начину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примопредаје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дужности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органа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МЗ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прописан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мјесто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одржавања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примопредаје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лица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која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присуствују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примопредаји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дужности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предмет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примопредаје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дужности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записник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примопредаји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дужности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  </w:t>
            </w:r>
          </w:p>
          <w:p w14:paraId="1EDAA04F" w14:textId="709886BA" w:rsidR="00764427" w:rsidRPr="00C414E0" w:rsidRDefault="00764427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(2024-2025)</w:t>
            </w:r>
          </w:p>
          <w:p w14:paraId="141574CF" w14:textId="5388E086" w:rsidR="003C4BF3" w:rsidRPr="00C414E0" w:rsidRDefault="00764427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20.4.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Дислоциран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Друштвени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центар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из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„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Брезово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поље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“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„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Грчица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“. (2025)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162EDBDB" w14:textId="5051D9F1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lastRenderedPageBreak/>
              <w:t>Одјељење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за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стручне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администрати</w:t>
            </w:r>
            <w:r w:rsidR="0072430F">
              <w:rPr>
                <w:b/>
                <w:bCs/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вне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послове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мјесне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заједнице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540" w:type="dxa"/>
            <w:vMerge w:val="restart"/>
          </w:tcPr>
          <w:p w14:paraId="1EB51772" w14:textId="7A5734A2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НЕ</w:t>
            </w:r>
          </w:p>
          <w:p w14:paraId="4262E549" w14:textId="77777777" w:rsidR="003C4BF3" w:rsidRPr="00C414E0" w:rsidRDefault="003C4BF3" w:rsidP="003C4BF3">
            <w:pPr>
              <w:rPr>
                <w:sz w:val="18"/>
                <w:szCs w:val="18"/>
                <w:lang w:val="sr-Cyrl-RS"/>
              </w:rPr>
            </w:pPr>
          </w:p>
          <w:p w14:paraId="760D85A3" w14:textId="77777777" w:rsidR="003C4BF3" w:rsidRPr="00C414E0" w:rsidRDefault="003C4BF3" w:rsidP="003C4BF3">
            <w:pPr>
              <w:rPr>
                <w:sz w:val="18"/>
                <w:szCs w:val="18"/>
                <w:lang w:val="sr-Cyrl-RS"/>
              </w:rPr>
            </w:pPr>
          </w:p>
          <w:p w14:paraId="6BF14935" w14:textId="77777777" w:rsidR="003C4BF3" w:rsidRPr="00C414E0" w:rsidRDefault="003C4BF3" w:rsidP="003C4BF3">
            <w:pPr>
              <w:rPr>
                <w:sz w:val="18"/>
                <w:szCs w:val="18"/>
                <w:lang w:val="sr-Cyrl-RS"/>
              </w:rPr>
            </w:pPr>
          </w:p>
          <w:p w14:paraId="632B6E0C" w14:textId="77777777" w:rsidR="003C4BF3" w:rsidRPr="00C414E0" w:rsidRDefault="003C4BF3" w:rsidP="003C4BF3">
            <w:pPr>
              <w:rPr>
                <w:sz w:val="18"/>
                <w:szCs w:val="18"/>
                <w:lang w:val="sr-Cyrl-RS"/>
              </w:rPr>
            </w:pPr>
          </w:p>
          <w:p w14:paraId="2048096D" w14:textId="77777777" w:rsidR="003C4BF3" w:rsidRPr="00C414E0" w:rsidRDefault="003C4BF3" w:rsidP="003C4BF3">
            <w:pPr>
              <w:rPr>
                <w:sz w:val="18"/>
                <w:szCs w:val="18"/>
                <w:lang w:val="sr-Cyrl-RS"/>
              </w:rPr>
            </w:pPr>
          </w:p>
          <w:p w14:paraId="06EBA99D" w14:textId="77777777" w:rsidR="003C4BF3" w:rsidRPr="00C414E0" w:rsidRDefault="003C4BF3" w:rsidP="003C4BF3">
            <w:pPr>
              <w:rPr>
                <w:sz w:val="18"/>
                <w:szCs w:val="18"/>
                <w:lang w:val="sr-Cyrl-RS"/>
              </w:rPr>
            </w:pPr>
          </w:p>
          <w:p w14:paraId="78BA97E7" w14:textId="0E27DCBA" w:rsidR="003C4BF3" w:rsidRPr="00C414E0" w:rsidRDefault="00C414E0" w:rsidP="003C4BF3">
            <w:pPr>
              <w:rPr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lastRenderedPageBreak/>
              <w:t>ДА</w:t>
            </w:r>
          </w:p>
        </w:tc>
        <w:tc>
          <w:tcPr>
            <w:tcW w:w="959" w:type="dxa"/>
            <w:vMerge w:val="restart"/>
          </w:tcPr>
          <w:p w14:paraId="2451390F" w14:textId="04DF67C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B06BEF7" w14:textId="41F93E08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CD8E901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86F904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AFF91A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6189C99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0B1CAD0C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627623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2B40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55AFF3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EFE512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D7B188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669066D" w14:textId="76F5E590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628687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3BF05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8067B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D6CFB22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793C5260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A3120F1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97EF6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218932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3D2660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9A12E8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782C0EB" w14:textId="6AF6AECA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2FC2F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957AED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3DC170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7C9A9E05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8EAFDAD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A12A3C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1B92D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0C9A97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37659C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E5FC9B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BCA4CD2" w14:textId="640F532E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AF1D7E0" w14:textId="0B0A28EB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AF38011" w14:textId="037A6F3D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850842" w14:textId="67B41AF1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70CCCD83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2AD220C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700067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5EB56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9221AB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C6865A1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C0FA85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FB98C5C" w14:textId="5EFB8F0F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C4A8A33" w14:textId="7B2D341E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2A4AC21" w14:textId="1893DA5F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26C5384" w14:textId="1FD063DD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6469AD9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BFB063F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82B738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F22B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3E31E7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B14493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44AA81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F1F48A8" w14:textId="2EBCADC8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E3327C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88DEF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CDEB15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19AA915B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5DAF1F84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58FCF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E87A5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BD6A9F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5427D0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2C4819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7AD43B8" w14:textId="50FC09B9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D0BC1F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1CC53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5C6E0C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29B24072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F972015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3B69F2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10C9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D61B28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80AD82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3126A3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80AB79" w14:textId="63867206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3F1A5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AE2968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1B6B7B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44F6203E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365F16E7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8FE6C5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E3571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1A51DF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67B9ED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F897F9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F08364" w14:textId="2C31EF9B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DED94B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E6F980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A27690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644994E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514BC473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BC57D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32B7F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928972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53BA24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BCDB2A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D4C3664" w14:textId="73A6B58A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FCF863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75D282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BD9314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3700633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0BA32CF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3BF12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E9F8F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05C149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78F484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ED416E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97F1FE3" w14:textId="5F4E28B6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CF7395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360357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CF1100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2B9AB7CC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24EAEED4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3D8F72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F9A72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24CF1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C2AAB9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C054C5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24F98CE" w14:textId="600006D2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2A5C478" w14:textId="33A29D31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C6EFAD2" w14:textId="47C38A6F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8994937" w14:textId="2E9C9316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9DBE9E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989C77A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5B6804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8E97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762012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5D4491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C05735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826A4FA" w14:textId="316C09E5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D93D287" w14:textId="0DA90FCA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6B00585C" w14:textId="290A5D46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74AC107" w14:textId="0075249D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4CABEBFE" w14:textId="77777777" w:rsidTr="00AA35CC">
        <w:trPr>
          <w:trHeight w:val="348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64A9443E" w14:textId="56B9B550" w:rsidR="003C4BF3" w:rsidRPr="00C414E0" w:rsidRDefault="00C414E0" w:rsidP="003C4BF3">
            <w:pPr>
              <w:spacing w:after="0" w:line="240" w:lineRule="auto"/>
              <w:jc w:val="both"/>
              <w:rPr>
                <w:b/>
                <w:bCs/>
                <w:iCs/>
                <w:color w:val="FF0000"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Функционална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област</w:t>
            </w:r>
            <w:r w:rsidR="003C4BF3" w:rsidRPr="00C414E0">
              <w:rPr>
                <w:b/>
                <w:bCs/>
                <w:iCs/>
                <w:lang w:val="sr-Cyrl-RS"/>
              </w:rPr>
              <w:t>:</w:t>
            </w:r>
            <w:r w:rsidR="003C4BF3" w:rsidRPr="00C414E0">
              <w:rPr>
                <w:b/>
                <w:bCs/>
                <w:iCs/>
                <w:color w:val="FF0000"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Обезбјеђивање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материјалне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административно</w:t>
            </w:r>
            <w:r w:rsidR="003C4BF3" w:rsidRPr="00C414E0">
              <w:rPr>
                <w:b/>
                <w:bCs/>
                <w:iCs/>
                <w:lang w:val="sr-Cyrl-RS"/>
              </w:rPr>
              <w:t>-</w:t>
            </w:r>
            <w:r w:rsidRPr="00C414E0">
              <w:rPr>
                <w:b/>
                <w:bCs/>
                <w:iCs/>
                <w:lang w:val="sr-Cyrl-RS"/>
              </w:rPr>
              <w:t>техничке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подршке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органима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мјесних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како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би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постигао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њихов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већи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ангажман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, </w:t>
            </w:r>
            <w:r w:rsidRPr="00C414E0">
              <w:rPr>
                <w:b/>
                <w:bCs/>
                <w:iCs/>
                <w:lang w:val="sr-Cyrl-RS"/>
              </w:rPr>
              <w:t>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посљедично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веће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учешће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животу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раду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мјесне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заједнице</w:t>
            </w:r>
          </w:p>
        </w:tc>
      </w:tr>
      <w:tr w:rsidR="003C4BF3" w:rsidRPr="00C414E0" w14:paraId="7C101349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FFFFFF"/>
          </w:tcPr>
          <w:p w14:paraId="7A895792" w14:textId="23AA5477" w:rsidR="003C4BF3" w:rsidRPr="00C414E0" w:rsidRDefault="00B572D5" w:rsidP="003C4B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2</w:t>
            </w:r>
            <w:r w:rsidR="00C458C7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1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Израда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акта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којим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се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регулише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издвајање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средстава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рад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функционисање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мјесних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>заједница</w:t>
            </w:r>
            <w:r w:rsidR="003C4BF3" w:rsidRPr="00C414E0">
              <w:rPr>
                <w:rFonts w:cs="Calibri"/>
                <w:b/>
                <w:iCs/>
                <w:sz w:val="18"/>
                <w:szCs w:val="18"/>
                <w:lang w:val="sr-Cyrl-RS"/>
              </w:rPr>
              <w:t xml:space="preserve"> </w:t>
            </w:r>
          </w:p>
          <w:p w14:paraId="01F17640" w14:textId="6BD9D331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14:paraId="176CA82D" w14:textId="52924278" w:rsidR="003C4BF3" w:rsidRPr="00035A91" w:rsidRDefault="00B572D5" w:rsidP="003C4BF3">
            <w:pPr>
              <w:spacing w:after="0" w:line="240" w:lineRule="auto"/>
              <w:rPr>
                <w:iCs/>
                <w:sz w:val="18"/>
                <w:szCs w:val="18"/>
                <w:lang w:val="bs-Latn-BA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2023-2025</w:t>
            </w:r>
            <w:r w:rsidR="00035A91">
              <w:rPr>
                <w:i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FFFFFF"/>
          </w:tcPr>
          <w:p w14:paraId="4AB32A4B" w14:textId="3D8370CF" w:rsidR="00C458C7" w:rsidRPr="00C414E0" w:rsidRDefault="00B572D5" w:rsidP="0072430F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2</w:t>
            </w:r>
            <w:r w:rsidR="00C458C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1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Одлуком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начину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расподјеле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средстава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донација</w:t>
            </w:r>
            <w:r w:rsidR="00C458C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мјесним</w:t>
            </w:r>
            <w:r w:rsidR="00C458C7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заједницама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подручју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БиХ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додјељују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се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из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Буџета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мјесним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заједницама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сваку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текућу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годину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подмиривање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текућих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трошкова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који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односе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комуналне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трошкове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трошкове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администрације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пореза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такси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других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трошкова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lastRenderedPageBreak/>
              <w:t>неопходних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несметан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рад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МЗ</w:t>
            </w:r>
            <w:r w:rsidR="0072430F">
              <w:rPr>
                <w:iCs/>
                <w:sz w:val="18"/>
                <w:szCs w:val="18"/>
                <w:lang w:val="sr-Cyrl-RS"/>
              </w:rPr>
              <w:t>,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који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су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обухваћени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финансијским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планом</w:t>
            </w:r>
            <w:r w:rsidR="0072430F">
              <w:rPr>
                <w:iCs/>
                <w:sz w:val="18"/>
                <w:szCs w:val="18"/>
                <w:lang w:val="sr-Cyrl-RS"/>
              </w:rPr>
              <w:t>.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58C7" w:rsidRPr="00C414E0">
              <w:rPr>
                <w:iCs/>
                <w:sz w:val="18"/>
                <w:szCs w:val="18"/>
                <w:lang w:val="sr-Cyrl-RS"/>
              </w:rPr>
              <w:t xml:space="preserve"> 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FFFFFF"/>
          </w:tcPr>
          <w:p w14:paraId="2D54F49A" w14:textId="0F102ADC" w:rsidR="00B572D5" w:rsidRPr="00C414E0" w:rsidRDefault="00C414E0" w:rsidP="00B572D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Скупштина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Влада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администрати</w:t>
            </w:r>
            <w:r w:rsidR="0072430F"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вне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iCs/>
                <w:sz w:val="18"/>
                <w:szCs w:val="18"/>
                <w:lang w:val="sr-Cyrl-RS"/>
              </w:rPr>
              <w:t>мјесне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заједнице</w:t>
            </w:r>
            <w:r w:rsidR="00B572D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</w:p>
          <w:p w14:paraId="2F389562" w14:textId="77777777" w:rsidR="00B572D5" w:rsidRPr="00C414E0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ab/>
            </w:r>
          </w:p>
          <w:p w14:paraId="28C7977C" w14:textId="77777777" w:rsidR="00B572D5" w:rsidRPr="00C414E0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ab/>
            </w:r>
          </w:p>
          <w:p w14:paraId="0C0B4372" w14:textId="77777777" w:rsidR="00B572D5" w:rsidRPr="00C414E0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ab/>
            </w:r>
          </w:p>
          <w:p w14:paraId="4BFEEF19" w14:textId="27272643" w:rsidR="003C4BF3" w:rsidRPr="00C414E0" w:rsidRDefault="00B572D5" w:rsidP="00B572D5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ab/>
            </w:r>
          </w:p>
        </w:tc>
        <w:tc>
          <w:tcPr>
            <w:tcW w:w="1540" w:type="dxa"/>
            <w:vMerge w:val="restart"/>
            <w:shd w:val="clear" w:color="auto" w:fill="FFFFFF"/>
          </w:tcPr>
          <w:p w14:paraId="1BF650CB" w14:textId="60540A83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ДА</w:t>
            </w:r>
          </w:p>
        </w:tc>
        <w:tc>
          <w:tcPr>
            <w:tcW w:w="959" w:type="dxa"/>
            <w:vMerge w:val="restart"/>
            <w:shd w:val="clear" w:color="auto" w:fill="FFFFFF"/>
          </w:tcPr>
          <w:p w14:paraId="600A75A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C5005E0" w14:textId="3F8B2E1F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4FE0810" w14:textId="4EE5AB14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508835A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147F8B4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9EADBE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0FC0E390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75E6D18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3300BCB9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3E54E42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9C1183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5FCBA9D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34044A0" w14:textId="14E19E03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7395709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470D08C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A159B1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EA924E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2030902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97D4E4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7307DE9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1A5B537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3C9E1E4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8FD458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761A99B" w14:textId="52DEC04C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8B47D6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0F3C511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18004D7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A430686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19F974C2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1200EAD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483E85C3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219E582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52A82FC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193E935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0A6DEC7" w14:textId="3B5B4838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6CBD22ED" w14:textId="5BE0EFB6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2EF1C58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0C328C7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2BE1D2ED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FFFFFF"/>
          </w:tcPr>
          <w:p w14:paraId="485E07FD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14:paraId="5A654F6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FFFFFF"/>
          </w:tcPr>
          <w:p w14:paraId="7BA4CC41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FFFFFF"/>
          </w:tcPr>
          <w:p w14:paraId="7C3CDAA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  <w:shd w:val="clear" w:color="auto" w:fill="FFFFFF"/>
          </w:tcPr>
          <w:p w14:paraId="459C975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  <w:shd w:val="clear" w:color="auto" w:fill="FFFFFF"/>
          </w:tcPr>
          <w:p w14:paraId="23662B9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1A2EA91" w14:textId="2EC1F62A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FFFFFF"/>
          </w:tcPr>
          <w:p w14:paraId="020D84B0" w14:textId="5F5903F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14:paraId="5BA7F66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FFFFFF"/>
          </w:tcPr>
          <w:p w14:paraId="55A4BC8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080613D" w14:textId="77777777" w:rsidTr="00F20A2B">
        <w:trPr>
          <w:trHeight w:val="34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11658AF1" w14:textId="64D018C4" w:rsidR="003C4BF3" w:rsidRPr="00C414E0" w:rsidRDefault="00AE6591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2</w:t>
            </w:r>
            <w:r w:rsidR="00C458C7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2</w:t>
            </w:r>
            <w:r w:rsidR="003C4BF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Унапређивање</w:t>
            </w:r>
            <w:r w:rsidR="003C4BF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административне</w:t>
            </w:r>
            <w:r w:rsidR="003C4BF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техничке</w:t>
            </w:r>
            <w:r w:rsidR="003C4BF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подршке</w:t>
            </w:r>
            <w:r w:rsidR="003C4BF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раду</w:t>
            </w:r>
            <w:r w:rsidR="003C4BF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мјесних</w:t>
            </w:r>
            <w:r w:rsidR="003C4BF3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  <w:t>заједница</w:t>
            </w:r>
          </w:p>
          <w:p w14:paraId="7F9005E8" w14:textId="16231041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46CFC4F8" w14:textId="3E475B9C" w:rsidR="003C4BF3" w:rsidRPr="00035A91" w:rsidRDefault="00AE6591" w:rsidP="003C4BF3">
            <w:pPr>
              <w:spacing w:after="0" w:line="240" w:lineRule="auto"/>
              <w:rPr>
                <w:iCs/>
                <w:sz w:val="18"/>
                <w:szCs w:val="18"/>
                <w:lang w:val="bs-Latn-BA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2025</w:t>
            </w:r>
            <w:r w:rsidR="00035A91">
              <w:rPr>
                <w:iCs/>
                <w:sz w:val="18"/>
                <w:szCs w:val="18"/>
                <w:lang w:val="bs-Latn-BA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2509F" w14:textId="768B8346" w:rsidR="003C4BF3" w:rsidRPr="00C414E0" w:rsidRDefault="00AE6591" w:rsidP="003C4BF3">
            <w:pPr>
              <w:spacing w:after="0" w:line="240" w:lineRule="auto"/>
              <w:rPr>
                <w:rFonts w:eastAsia="Times New Roman" w:cs="Calibri"/>
                <w:iCs/>
                <w:sz w:val="18"/>
                <w:szCs w:val="18"/>
                <w:lang w:val="sr-Cyrl-RS"/>
              </w:rPr>
            </w:pP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2</w:t>
            </w:r>
            <w:r w:rsidR="00C458C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2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.1.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Извршена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анализа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Организационог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плана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Пододјељења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подршку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МЗ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НВО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и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УГ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циље</w:t>
            </w:r>
            <w:r w:rsidR="0072430F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утврђивања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капацитета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људских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ресурса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рад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са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мјесним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заједницама</w:t>
            </w:r>
            <w:r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>.</w:t>
            </w:r>
            <w:r w:rsidR="00C458C7" w:rsidRPr="00C414E0">
              <w:rPr>
                <w:rFonts w:eastAsia="Times New Roman" w:cs="Calibri"/>
                <w:iCs/>
                <w:sz w:val="18"/>
                <w:szCs w:val="18"/>
                <w:lang w:val="sr-Cyrl-RS"/>
              </w:rPr>
              <w:t xml:space="preserve"> (2025)</w:t>
            </w:r>
          </w:p>
          <w:p w14:paraId="598B279B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75CD9F7D" w14:textId="77777777" w:rsidR="00C458C7" w:rsidRPr="00C414E0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1A56125F" w14:textId="77777777" w:rsidR="00C458C7" w:rsidRPr="00C414E0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1984B9E5" w14:textId="77777777" w:rsidR="00C458C7" w:rsidRPr="00C414E0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3C13F4D4" w14:textId="77777777" w:rsidR="00C458C7" w:rsidRPr="00C414E0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0BBA562D" w14:textId="77777777" w:rsidR="00C458C7" w:rsidRPr="00C414E0" w:rsidRDefault="00C458C7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313DAF35" w14:textId="77777777" w:rsidR="0000674F" w:rsidRPr="00C414E0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492B7561" w14:textId="77777777" w:rsidR="0000674F" w:rsidRPr="00C414E0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568B3814" w14:textId="77777777" w:rsidR="0000674F" w:rsidRPr="00C414E0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4D08F1FB" w14:textId="77777777" w:rsidR="0000674F" w:rsidRPr="00C414E0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60411D5E" w14:textId="77777777" w:rsidR="0000674F" w:rsidRPr="00C414E0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3BC4D62B" w14:textId="77777777" w:rsidR="0000674F" w:rsidRPr="00C414E0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3895FC7D" w14:textId="77777777" w:rsidR="0000674F" w:rsidRPr="00C414E0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  <w:p w14:paraId="22A94998" w14:textId="09590EB5" w:rsidR="0000674F" w:rsidRPr="00C414E0" w:rsidRDefault="0000674F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64AE190F" w14:textId="6137F89B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Одјељење</w:t>
            </w:r>
            <w:r w:rsidR="00AE659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AE659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стручне</w:t>
            </w:r>
            <w:r w:rsidR="00AE659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AE659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админи</w:t>
            </w:r>
            <w:r w:rsidR="0072430F">
              <w:rPr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iCs/>
                <w:sz w:val="18"/>
                <w:szCs w:val="18"/>
                <w:lang w:val="sr-Cyrl-RS"/>
              </w:rPr>
              <w:t>стративне</w:t>
            </w:r>
            <w:r w:rsidR="00AE659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послове</w:t>
            </w:r>
            <w:r w:rsidR="00AE659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Владе</w:t>
            </w:r>
            <w:r w:rsidR="00AE659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AE6591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</w:p>
        </w:tc>
        <w:tc>
          <w:tcPr>
            <w:tcW w:w="1540" w:type="dxa"/>
            <w:vMerge w:val="restart"/>
          </w:tcPr>
          <w:p w14:paraId="6A17570D" w14:textId="6ADDAD8C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16B41ECF" w14:textId="5A33568E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70EAA84" w14:textId="58C68221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</w:tcPr>
          <w:p w14:paraId="28B05016" w14:textId="74F9F551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0EFD366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231DFD0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22628222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681F3261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FDCAF8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74E73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A995B4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84FBA4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5A985C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37D797C" w14:textId="2C8C1D18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</w:tcPr>
          <w:p w14:paraId="4FAA564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54BBA4A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3DA94901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6C4F1D2B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82712DE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E0B912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D9D4E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7187C0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15ABEF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15D83F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B9D74D2" w14:textId="4592F588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</w:tcPr>
          <w:p w14:paraId="62979C6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6D588B1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78DDB3F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4E205978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321EEB3D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7335D4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F1A28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EB396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F074D6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631992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7CE19A1" w14:textId="6AD04408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</w:tcPr>
          <w:p w14:paraId="38BA1DDD" w14:textId="3445156B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5718822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6246B87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D7481EA" w14:textId="77777777" w:rsidTr="00F20A2B">
        <w:trPr>
          <w:trHeight w:val="348"/>
        </w:trPr>
        <w:tc>
          <w:tcPr>
            <w:tcW w:w="2509" w:type="dxa"/>
            <w:gridSpan w:val="2"/>
            <w:vMerge/>
            <w:shd w:val="clear" w:color="auto" w:fill="auto"/>
          </w:tcPr>
          <w:p w14:paraId="4A152410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81560F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852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6E4268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9A719F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A9B8AB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C258FF5" w14:textId="17446981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</w:tcPr>
          <w:p w14:paraId="08107F0D" w14:textId="59538069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7BE6CF6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60B0107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1702DD44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2E449204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7A27BD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DA60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DA46FD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863523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555C9E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301037" w14:textId="62CD79A6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</w:tcPr>
          <w:p w14:paraId="39EAF1A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0544C40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3A20CA6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31655DEB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63EF447B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D23072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69FFC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BC47C9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BEB571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E78B85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845ABAA" w14:textId="4E567842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</w:tcPr>
          <w:p w14:paraId="03D7777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7C0F00D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66A05EE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3F8603D2" w14:textId="77777777" w:rsidTr="00316402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18D0DB56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F7B395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3F3A2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0B661B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FCECD5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BA78C9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5C979D5" w14:textId="212DEC09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</w:tcPr>
          <w:p w14:paraId="7D53DFA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15B9075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765BEC5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C59151F" w14:textId="77777777" w:rsidTr="00F20A2B">
        <w:trPr>
          <w:trHeight w:val="69"/>
        </w:trPr>
        <w:tc>
          <w:tcPr>
            <w:tcW w:w="2509" w:type="dxa"/>
            <w:gridSpan w:val="2"/>
            <w:vMerge/>
            <w:shd w:val="clear" w:color="auto" w:fill="auto"/>
          </w:tcPr>
          <w:p w14:paraId="134D56D9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909883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8777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E489FC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326239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930BF6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E2AF6C9" w14:textId="5392BB00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</w:tcPr>
          <w:p w14:paraId="214A41E1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</w:tcPr>
          <w:p w14:paraId="38CE2BC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</w:tcPr>
          <w:p w14:paraId="58735A3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791D1A62" w14:textId="77777777" w:rsidTr="00AA35CC">
        <w:trPr>
          <w:trHeight w:val="500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293F3691" w14:textId="42B370D2" w:rsidR="003C4BF3" w:rsidRPr="00C414E0" w:rsidRDefault="00C414E0" w:rsidP="0072430F">
            <w:pPr>
              <w:spacing w:after="0" w:line="240" w:lineRule="auto"/>
              <w:rPr>
                <w:b/>
                <w:bCs/>
                <w:iCs/>
                <w:lang w:val="sr-Cyrl-RS"/>
              </w:rPr>
            </w:pPr>
            <w:r w:rsidRPr="00C414E0">
              <w:rPr>
                <w:b/>
                <w:bCs/>
                <w:iCs/>
                <w:lang w:val="sr-Cyrl-RS"/>
              </w:rPr>
              <w:t>Функционална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област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:   </w:t>
            </w:r>
            <w:r w:rsidRPr="00C414E0">
              <w:rPr>
                <w:b/>
                <w:bCs/>
                <w:iCs/>
                <w:lang w:val="sr-Cyrl-RS"/>
              </w:rPr>
              <w:t>Успостављање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="0072430F">
              <w:rPr>
                <w:b/>
                <w:bCs/>
                <w:iCs/>
                <w:lang w:val="sr-Cyrl-RS"/>
              </w:rPr>
              <w:t>ефикасније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комуникације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већег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степена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информисаности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питањима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важним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за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грађанско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учешће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у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 </w:t>
            </w:r>
            <w:r w:rsidRPr="00C414E0">
              <w:rPr>
                <w:b/>
                <w:bCs/>
                <w:iCs/>
                <w:lang w:val="sr-Cyrl-RS"/>
              </w:rPr>
              <w:t>доношењу</w:t>
            </w:r>
            <w:r w:rsidR="003C4BF3" w:rsidRPr="00C414E0">
              <w:rPr>
                <w:b/>
                <w:bCs/>
                <w:iCs/>
                <w:lang w:val="sr-Cyrl-RS"/>
              </w:rPr>
              <w:t xml:space="preserve"> </w:t>
            </w:r>
            <w:r w:rsidRPr="00C414E0">
              <w:rPr>
                <w:b/>
                <w:bCs/>
                <w:iCs/>
                <w:lang w:val="sr-Cyrl-RS"/>
              </w:rPr>
              <w:t>одлука</w:t>
            </w:r>
          </w:p>
        </w:tc>
      </w:tr>
      <w:tr w:rsidR="003C4BF3" w:rsidRPr="00C414E0" w14:paraId="192AAF18" w14:textId="77777777" w:rsidTr="00F20A2B">
        <w:trPr>
          <w:trHeight w:val="338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22163AD2" w14:textId="62752B7A" w:rsidR="003C4BF3" w:rsidRPr="00C414E0" w:rsidRDefault="00AE6591" w:rsidP="003C4BF3">
            <w:pPr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C458C7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Редовно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објављивање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достављање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материјала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који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су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предмет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консултација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Управног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одбора</w:t>
            </w:r>
            <w:r w:rsidR="003C4BF3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rFonts w:cs="Calibri"/>
                <w:b/>
                <w:color w:val="000000"/>
                <w:sz w:val="18"/>
                <w:szCs w:val="18"/>
                <w:lang w:val="sr-Cyrl-RS"/>
              </w:rPr>
              <w:t>МЗ</w:t>
            </w:r>
          </w:p>
          <w:p w14:paraId="4F6E8919" w14:textId="77777777" w:rsidR="003C4BF3" w:rsidRPr="00C414E0" w:rsidRDefault="003C4BF3" w:rsidP="003C4BF3">
            <w:pPr>
              <w:spacing w:after="0" w:line="240" w:lineRule="auto"/>
              <w:rPr>
                <w:lang w:val="sr-Cyrl-RS"/>
              </w:rPr>
            </w:pPr>
          </w:p>
          <w:p w14:paraId="17EC6A71" w14:textId="77777777" w:rsidR="0000674F" w:rsidRPr="00C414E0" w:rsidRDefault="0000674F" w:rsidP="003C4BF3">
            <w:pPr>
              <w:spacing w:after="0" w:line="240" w:lineRule="auto"/>
              <w:rPr>
                <w:lang w:val="sr-Cyrl-RS"/>
              </w:rPr>
            </w:pPr>
          </w:p>
          <w:p w14:paraId="460B471C" w14:textId="77777777" w:rsidR="0000674F" w:rsidRPr="00C414E0" w:rsidRDefault="0000674F" w:rsidP="003C4BF3">
            <w:pPr>
              <w:spacing w:after="0" w:line="240" w:lineRule="auto"/>
              <w:rPr>
                <w:lang w:val="sr-Cyrl-RS"/>
              </w:rPr>
            </w:pPr>
          </w:p>
          <w:p w14:paraId="41AE7263" w14:textId="77777777" w:rsidR="0000674F" w:rsidRPr="00C414E0" w:rsidRDefault="0000674F" w:rsidP="003C4BF3">
            <w:pPr>
              <w:spacing w:after="0" w:line="240" w:lineRule="auto"/>
              <w:rPr>
                <w:lang w:val="sr-Cyrl-RS"/>
              </w:rPr>
            </w:pPr>
          </w:p>
          <w:p w14:paraId="7736A975" w14:textId="77777777" w:rsidR="0000674F" w:rsidRPr="00C414E0" w:rsidRDefault="0000674F" w:rsidP="003C4BF3">
            <w:pPr>
              <w:spacing w:after="0" w:line="240" w:lineRule="auto"/>
              <w:rPr>
                <w:lang w:val="sr-Cyrl-RS"/>
              </w:rPr>
            </w:pPr>
          </w:p>
          <w:p w14:paraId="08449455" w14:textId="77777777" w:rsidR="0000674F" w:rsidRPr="00C414E0" w:rsidRDefault="0000674F" w:rsidP="003C4BF3">
            <w:pPr>
              <w:spacing w:after="0" w:line="240" w:lineRule="auto"/>
              <w:rPr>
                <w:lang w:val="sr-Cyrl-RS"/>
              </w:rPr>
            </w:pPr>
          </w:p>
          <w:p w14:paraId="46FFE29E" w14:textId="77777777" w:rsidR="0000674F" w:rsidRPr="00C414E0" w:rsidRDefault="0000674F" w:rsidP="003C4BF3">
            <w:pPr>
              <w:spacing w:after="0" w:line="240" w:lineRule="auto"/>
              <w:rPr>
                <w:lang w:val="sr-Cyrl-RS"/>
              </w:rPr>
            </w:pPr>
          </w:p>
          <w:p w14:paraId="27F6EC0D" w14:textId="77777777" w:rsidR="0000674F" w:rsidRPr="00C414E0" w:rsidRDefault="0000674F" w:rsidP="003C4BF3">
            <w:pPr>
              <w:spacing w:after="0" w:line="240" w:lineRule="auto"/>
              <w:rPr>
                <w:lang w:val="sr-Cyrl-RS"/>
              </w:rPr>
            </w:pPr>
          </w:p>
          <w:p w14:paraId="49DB4ED9" w14:textId="61A592A0" w:rsidR="0000674F" w:rsidRPr="00C414E0" w:rsidRDefault="0000674F" w:rsidP="003C4BF3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7D6CBC63" w14:textId="78FC012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>2023-2025</w:t>
            </w:r>
            <w:r w:rsidR="0072430F">
              <w:rPr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shd w:val="clear" w:color="auto" w:fill="auto"/>
          </w:tcPr>
          <w:p w14:paraId="2D63A9F6" w14:textId="118D391E" w:rsidR="00C458C7" w:rsidRPr="00C414E0" w:rsidRDefault="00AE6591" w:rsidP="00B572D5">
            <w:pPr>
              <w:rPr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t>2</w:t>
            </w:r>
            <w:r w:rsidR="00C458C7" w:rsidRPr="00C414E0">
              <w:rPr>
                <w:sz w:val="18"/>
                <w:szCs w:val="18"/>
                <w:lang w:val="sr-Cyrl-RS"/>
              </w:rPr>
              <w:t>3</w:t>
            </w:r>
            <w:r w:rsidRPr="00C414E0">
              <w:rPr>
                <w:sz w:val="18"/>
                <w:szCs w:val="18"/>
                <w:lang w:val="sr-Cyrl-RS"/>
              </w:rPr>
              <w:t>.1.</w:t>
            </w:r>
            <w:r w:rsidR="00C414E0" w:rsidRPr="00C414E0">
              <w:rPr>
                <w:sz w:val="18"/>
                <w:szCs w:val="18"/>
                <w:lang w:val="sr-Cyrl-RS"/>
              </w:rPr>
              <w:t>Материјали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који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су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предмет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јавних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консултација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објављују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се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 </w:t>
            </w:r>
            <w:r w:rsidR="00C414E0" w:rsidRPr="00C414E0">
              <w:rPr>
                <w:sz w:val="18"/>
                <w:szCs w:val="18"/>
                <w:lang w:val="sr-Cyrl-RS"/>
              </w:rPr>
              <w:t>редовно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на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званичној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интернет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страници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Дистрикта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достављају</w:t>
            </w:r>
            <w:r w:rsidR="003C4BF3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мјесним</w:t>
            </w:r>
            <w:r w:rsidR="00B572D5"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заједницама</w:t>
            </w:r>
            <w:r w:rsidR="00C458C7" w:rsidRPr="00C414E0">
              <w:rPr>
                <w:sz w:val="18"/>
                <w:szCs w:val="18"/>
                <w:lang w:val="sr-Cyrl-RS"/>
              </w:rPr>
              <w:t xml:space="preserve">. </w:t>
            </w:r>
          </w:p>
          <w:p w14:paraId="1839FEBD" w14:textId="7C824A27" w:rsidR="003C4BF3" w:rsidRPr="00C414E0" w:rsidRDefault="00C458C7" w:rsidP="00B572D5">
            <w:pPr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t>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3EE47B8" w14:textId="687B3C3C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Институције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одјељења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Брчко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дистрикта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iCs/>
                <w:sz w:val="18"/>
                <w:szCs w:val="18"/>
                <w:lang w:val="sr-Cyrl-RS"/>
              </w:rPr>
              <w:t>БиХ</w:t>
            </w:r>
          </w:p>
        </w:tc>
        <w:tc>
          <w:tcPr>
            <w:tcW w:w="1540" w:type="dxa"/>
            <w:vMerge w:val="restart"/>
          </w:tcPr>
          <w:p w14:paraId="67421404" w14:textId="21A3A746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6D06C3CE" w14:textId="1CD05661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7929452" w14:textId="72A71E81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sz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D50E99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41D99C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EA20871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447B70C4" w14:textId="77777777" w:rsidTr="00F20A2B">
        <w:trPr>
          <w:trHeight w:val="104"/>
        </w:trPr>
        <w:tc>
          <w:tcPr>
            <w:tcW w:w="2509" w:type="dxa"/>
            <w:gridSpan w:val="2"/>
            <w:vMerge/>
            <w:shd w:val="clear" w:color="auto" w:fill="auto"/>
          </w:tcPr>
          <w:p w14:paraId="158BEF9B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473D68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AF94B30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8C643F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92AE25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D398AC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8ED5F5" w14:textId="0EEB2983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sz w:val="18"/>
                <w:lang w:val="sr-Cyrl-RS"/>
              </w:rPr>
              <w:t>Кредит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9B2D8A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D2EE89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B9DEC3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3CAF7946" w14:textId="77777777" w:rsidTr="00F20A2B">
        <w:trPr>
          <w:trHeight w:val="318"/>
        </w:trPr>
        <w:tc>
          <w:tcPr>
            <w:tcW w:w="2509" w:type="dxa"/>
            <w:gridSpan w:val="2"/>
            <w:vMerge/>
            <w:shd w:val="clear" w:color="auto" w:fill="auto"/>
          </w:tcPr>
          <w:p w14:paraId="4EA1DBEE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27F134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501442A5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44D8D5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E33C41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2F70B9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835F4B" w14:textId="7815888B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sz w:val="18"/>
                <w:lang w:val="sr-Cyrl-RS"/>
              </w:rPr>
              <w:t>Донација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CEB7AC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0D185B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103DFD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79C5608" w14:textId="77777777" w:rsidTr="00F20A2B">
        <w:trPr>
          <w:trHeight w:val="500"/>
        </w:trPr>
        <w:tc>
          <w:tcPr>
            <w:tcW w:w="2509" w:type="dxa"/>
            <w:gridSpan w:val="2"/>
            <w:vMerge/>
            <w:shd w:val="clear" w:color="auto" w:fill="auto"/>
          </w:tcPr>
          <w:p w14:paraId="32CC4C92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2A2443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620079E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5D0E1C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971B38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A00488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7EA8B9A" w14:textId="22E10726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sz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BFA6DC2" w14:textId="79D80712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1518B04" w14:textId="7325526D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304EBC58" w14:textId="0607C536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BD31FE8" w14:textId="77777777" w:rsidTr="00AA35CC">
        <w:trPr>
          <w:trHeight w:val="391"/>
        </w:trPr>
        <w:tc>
          <w:tcPr>
            <w:tcW w:w="2509" w:type="dxa"/>
            <w:gridSpan w:val="2"/>
            <w:vMerge/>
            <w:shd w:val="clear" w:color="auto" w:fill="auto"/>
          </w:tcPr>
          <w:p w14:paraId="239D62FD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7EB394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46007F67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C2477E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E177D9A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63A63C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9117852" w14:textId="7976A597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sz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E41A4C7" w14:textId="101EE988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75B289A" w14:textId="24313DDC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F3192A1" w14:textId="6F9437E5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4A0B28A2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3115E240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F95888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16A4076D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DBDACA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095442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96482E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FFFBA7A" w14:textId="6E9CF247" w:rsidR="003C4BF3" w:rsidRPr="00C414E0" w:rsidRDefault="003C4BF3" w:rsidP="003C4BF3">
            <w:pPr>
              <w:spacing w:after="0" w:line="240" w:lineRule="auto"/>
              <w:rPr>
                <w:sz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A1C83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98BB7F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01E00A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307C2492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2922AA57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1ED9D21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03B1C672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616B38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FF1C052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86BDCC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D02D4EE" w14:textId="212B3CEF" w:rsidR="003C4BF3" w:rsidRPr="00C414E0" w:rsidRDefault="00C414E0" w:rsidP="003C4BF3">
            <w:pPr>
              <w:spacing w:after="0" w:line="240" w:lineRule="auto"/>
              <w:rPr>
                <w:sz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0AF7F3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7B0F34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725D9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DA23A75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2593C4EA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0F6109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6AE81513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47D630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94CD763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3EFD49E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2BCA191" w14:textId="36309763" w:rsidR="003C4BF3" w:rsidRPr="00C414E0" w:rsidRDefault="00C414E0" w:rsidP="003C4BF3">
            <w:pPr>
              <w:spacing w:after="0" w:line="240" w:lineRule="auto"/>
              <w:rPr>
                <w:sz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98F0E4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0242C2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6BFF83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587A8DE8" w14:textId="77777777" w:rsidTr="00AA35CC">
        <w:trPr>
          <w:trHeight w:val="79"/>
        </w:trPr>
        <w:tc>
          <w:tcPr>
            <w:tcW w:w="2509" w:type="dxa"/>
            <w:gridSpan w:val="2"/>
            <w:vMerge/>
            <w:shd w:val="clear" w:color="auto" w:fill="auto"/>
          </w:tcPr>
          <w:p w14:paraId="33A98A99" w14:textId="77777777" w:rsidR="003C4BF3" w:rsidRPr="00C414E0" w:rsidRDefault="003C4BF3" w:rsidP="003C4BF3">
            <w:pPr>
              <w:spacing w:after="0" w:line="240" w:lineRule="auto"/>
              <w:rPr>
                <w:rFonts w:cs="Calibri"/>
                <w:b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A36DF3C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shd w:val="clear" w:color="auto" w:fill="auto"/>
          </w:tcPr>
          <w:p w14:paraId="761EB77E" w14:textId="77777777" w:rsidR="003C4BF3" w:rsidRPr="00C414E0" w:rsidRDefault="003C4BF3" w:rsidP="003C4BF3">
            <w:pPr>
              <w:spacing w:after="0" w:line="240" w:lineRule="auto"/>
              <w:rPr>
                <w:rFonts w:eastAsia="Times New Roman" w:cs="Calibri"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3724D8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3158F36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D23C98F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0F83C9B" w14:textId="4EBA3F68" w:rsidR="003C4BF3" w:rsidRPr="00C414E0" w:rsidRDefault="00C414E0" w:rsidP="003C4BF3">
            <w:pPr>
              <w:spacing w:after="0" w:line="240" w:lineRule="auto"/>
              <w:rPr>
                <w:sz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E39CEFD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AC6A11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11EDFC0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A1BE672" w14:textId="77777777" w:rsidTr="00AA35CC">
        <w:trPr>
          <w:trHeight w:val="474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57D10E3C" w14:textId="0E3469DD" w:rsidR="003C4BF3" w:rsidRPr="00C414E0" w:rsidRDefault="00C414E0" w:rsidP="003C4BF3">
            <w:pPr>
              <w:spacing w:after="0" w:line="240" w:lineRule="auto"/>
              <w:rPr>
                <w:iCs/>
                <w:lang w:val="sr-Cyrl-RS"/>
              </w:rPr>
            </w:pPr>
            <w:bookmarkStart w:id="5" w:name="_Hlk105440825"/>
            <w:r w:rsidRPr="00C414E0">
              <w:rPr>
                <w:b/>
                <w:iCs/>
                <w:lang w:val="sr-Cyrl-RS"/>
              </w:rPr>
              <w:t>Функционална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област</w:t>
            </w:r>
            <w:r w:rsidR="003C4BF3" w:rsidRPr="00C414E0">
              <w:rPr>
                <w:b/>
                <w:iCs/>
                <w:lang w:val="sr-Cyrl-RS"/>
              </w:rPr>
              <w:t xml:space="preserve">: </w:t>
            </w:r>
            <w:r w:rsidRPr="00C414E0">
              <w:rPr>
                <w:b/>
                <w:iCs/>
                <w:lang w:val="sr-Cyrl-RS"/>
              </w:rPr>
              <w:t>Промоција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грађанског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активизма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мјесним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заједницама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заступање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интереса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грађана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кроз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афирмацију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грађанског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активизма</w:t>
            </w:r>
          </w:p>
        </w:tc>
      </w:tr>
      <w:tr w:rsidR="003C4BF3" w:rsidRPr="00C414E0" w14:paraId="7B06055A" w14:textId="77777777" w:rsidTr="00F20A2B">
        <w:trPr>
          <w:trHeight w:val="47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6286F240" w14:textId="7885FCBD" w:rsidR="003C4BF3" w:rsidRPr="00C414E0" w:rsidRDefault="00C458C7" w:rsidP="00AE6591">
            <w:pPr>
              <w:spacing w:after="0" w:line="240" w:lineRule="auto"/>
              <w:rPr>
                <w:b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24</w:t>
            </w:r>
            <w:r w:rsidR="003C4BF3" w:rsidRPr="00C414E0">
              <w:rPr>
                <w:bCs/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Волонтирање</w:t>
            </w:r>
            <w:r w:rsidR="00AE659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и</w:t>
            </w:r>
            <w:r w:rsidR="00AE659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појачање</w:t>
            </w:r>
            <w:r w:rsidR="00AE659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активизма</w:t>
            </w:r>
            <w:r w:rsidR="00AE659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младих</w:t>
            </w:r>
            <w:r w:rsidR="00AE659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у</w:t>
            </w:r>
            <w:r w:rsidR="00AE659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мјесним</w:t>
            </w:r>
            <w:r w:rsidR="00AE6591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iCs/>
                <w:sz w:val="18"/>
                <w:szCs w:val="18"/>
                <w:lang w:val="sr-Cyrl-RS"/>
              </w:rPr>
              <w:t>заједницама</w:t>
            </w:r>
            <w:r w:rsidR="003C4BF3" w:rsidRPr="00C414E0">
              <w:rPr>
                <w:b/>
                <w:iCs/>
                <w:sz w:val="18"/>
                <w:szCs w:val="18"/>
                <w:lang w:val="sr-Cyrl-RS"/>
              </w:rPr>
              <w:t xml:space="preserve"> </w:t>
            </w:r>
          </w:p>
          <w:p w14:paraId="54AC0FB8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2FDA6247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56F8D6F5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03596A36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40FA319E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2BE306C4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46FC3484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07409AD6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6ABC5D19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2AE4CEEC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6CA6F370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3C77833C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1FA87620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511538AC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512CEAF3" w14:textId="77777777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  <w:p w14:paraId="6B64644D" w14:textId="362C00F1" w:rsidR="0000674F" w:rsidRPr="00C414E0" w:rsidRDefault="0000674F" w:rsidP="00AE6591">
            <w:pPr>
              <w:spacing w:after="0" w:line="240" w:lineRule="auto"/>
              <w:rPr>
                <w:b/>
                <w:iCs/>
                <w:color w:val="FF0000"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0568C35B" w14:textId="76C51F57" w:rsidR="003C4BF3" w:rsidRPr="00C414E0" w:rsidRDefault="00AE6591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2023-2025</w:t>
            </w:r>
            <w:r w:rsidR="0072430F">
              <w:rPr>
                <w:bCs/>
                <w:iCs/>
                <w:sz w:val="18"/>
                <w:szCs w:val="18"/>
                <w:lang w:val="sr-Cyrl-RS"/>
              </w:rPr>
              <w:t>.</w:t>
            </w:r>
          </w:p>
          <w:p w14:paraId="1F1B2465" w14:textId="0D03438B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177E0" w14:textId="50FB733A" w:rsidR="003C4BF3" w:rsidRPr="00C414E0" w:rsidRDefault="00C458C7" w:rsidP="00576DB7">
            <w:pPr>
              <w:rPr>
                <w:sz w:val="18"/>
                <w:szCs w:val="18"/>
                <w:lang w:val="sr-Cyrl-RS"/>
              </w:rPr>
            </w:pPr>
            <w:r w:rsidRPr="00C414E0">
              <w:rPr>
                <w:sz w:val="18"/>
                <w:szCs w:val="18"/>
                <w:lang w:val="sr-Cyrl-RS"/>
              </w:rPr>
              <w:t xml:space="preserve">24.1. </w:t>
            </w:r>
            <w:r w:rsidR="00C414E0" w:rsidRPr="00C414E0">
              <w:rPr>
                <w:sz w:val="18"/>
                <w:szCs w:val="18"/>
                <w:lang w:val="sr-Cyrl-RS"/>
              </w:rPr>
              <w:t>Стратегијом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за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младе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Брчко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дистрикта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Босне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и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Херцеговине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омладински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клубови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у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мјесним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заједницама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препознати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су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као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мјера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са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оквирним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дјеловањима</w:t>
            </w:r>
            <w:r w:rsidRPr="00C414E0">
              <w:rPr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sz w:val="18"/>
                <w:szCs w:val="18"/>
                <w:lang w:val="sr-Cyrl-RS"/>
              </w:rPr>
              <w:t>младих</w:t>
            </w:r>
            <w:r w:rsidRPr="00C414E0">
              <w:rPr>
                <w:sz w:val="18"/>
                <w:szCs w:val="18"/>
                <w:lang w:val="sr-Cyrl-RS"/>
              </w:rPr>
              <w:t>. (2023-2025)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0ED4EE9E" w14:textId="06A0455A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Скупштина</w:t>
            </w:r>
            <w:r w:rsidR="00576DB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Брчко</w:t>
            </w:r>
            <w:r w:rsidR="00576DB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дистрикта</w:t>
            </w:r>
            <w:r w:rsidR="00576DB7" w:rsidRPr="00C414E0">
              <w:rPr>
                <w:bCs/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Влада</w:t>
            </w:r>
            <w:r w:rsidR="00576DB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Брчко</w:t>
            </w:r>
            <w:r w:rsidR="00576DB7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дистрикта</w:t>
            </w:r>
            <w:r w:rsidR="00576DB7" w:rsidRPr="00C414E0">
              <w:rPr>
                <w:bCs/>
                <w:iCs/>
                <w:sz w:val="18"/>
                <w:szCs w:val="18"/>
                <w:lang w:val="sr-Cyrl-RS"/>
              </w:rPr>
              <w:t xml:space="preserve">/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Мјесне</w:t>
            </w:r>
            <w:r w:rsidR="001925CC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19D2D77A" w14:textId="3B456545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48A12003" w14:textId="6106915E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855F1DF" w14:textId="3BF26768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42CEF99" w14:textId="7BADE568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AF09687" w14:textId="0DA485CE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ACB79A1" w14:textId="5142E052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600149D7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3108552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B815AF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A3DA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04AED4C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2250C4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25454DC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84852B1" w14:textId="08228F9B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99910D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026E476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F17681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3535239D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2C7AB73D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AD47BD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01C2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97045B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732F804D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005A0FB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A19E887" w14:textId="73FB61C6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EFA3EFC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14F3DBF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2800792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47D2A82E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52A4125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7B60079D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0FD7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F99840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F6B8B2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BC5A23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7EC21E4" w14:textId="63C234B3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68DD1DD7" w14:textId="1177B196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5CE9E2C" w14:textId="0A91ABC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296A206" w14:textId="5946C21D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31F3B201" w14:textId="77777777" w:rsidTr="00397BF6">
        <w:trPr>
          <w:trHeight w:val="143"/>
        </w:trPr>
        <w:tc>
          <w:tcPr>
            <w:tcW w:w="2509" w:type="dxa"/>
            <w:gridSpan w:val="2"/>
            <w:vMerge/>
            <w:shd w:val="clear" w:color="auto" w:fill="auto"/>
          </w:tcPr>
          <w:p w14:paraId="778ACB0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29C5923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5C2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1F20D04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8E270B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320BA055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0312B406" w14:textId="5B2D07BF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F91072B" w14:textId="6495EE1E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9CCF747" w14:textId="526E17DA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7375CE6" w14:textId="37E47520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FF2C802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648414B6" w14:textId="46C2B11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A1B714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628A8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7E289C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8CC5B7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22DE3C67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BFF02B" w14:textId="5DD2F13D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86D76AA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A6E37D0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160218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1BC7B532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6FEF9C5C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64E78FF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4A6F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B06A494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8E4A0D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5FB91ED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2F1A1CEC" w14:textId="555E6BCA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7D44BD3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466D9912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759622F3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241D869E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577F0ED0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0681EA0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BAA8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E79E50B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6554B55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DBD4BA7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20C3456" w14:textId="6E0A90FC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940AC06" w14:textId="34F8130B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114216C" w14:textId="0133A2C5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C52EB66" w14:textId="26BB7992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7E11F7BF" w14:textId="77777777" w:rsidTr="00F20A2B">
        <w:trPr>
          <w:trHeight w:val="88"/>
        </w:trPr>
        <w:tc>
          <w:tcPr>
            <w:tcW w:w="2509" w:type="dxa"/>
            <w:gridSpan w:val="2"/>
            <w:vMerge/>
            <w:shd w:val="clear" w:color="auto" w:fill="auto"/>
          </w:tcPr>
          <w:p w14:paraId="1BC217B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014A9CA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69D9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4637DE7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7E1E6C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05E39CD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9DC5672" w14:textId="3070C1EC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4ED3FAF" w14:textId="65B06EF6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CB10878" w14:textId="7EDFAB02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9ED304" w14:textId="2BFF5EAC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bookmarkEnd w:id="5"/>
      <w:tr w:rsidR="003C4BF3" w:rsidRPr="00C414E0" w14:paraId="2F9CE13E" w14:textId="77777777" w:rsidTr="00AA35CC">
        <w:trPr>
          <w:trHeight w:val="622"/>
        </w:trPr>
        <w:tc>
          <w:tcPr>
            <w:tcW w:w="14582" w:type="dxa"/>
            <w:gridSpan w:val="25"/>
            <w:shd w:val="clear" w:color="auto" w:fill="B8CCE4" w:themeFill="accent1" w:themeFillTint="66"/>
          </w:tcPr>
          <w:p w14:paraId="125A5C8A" w14:textId="60ABA28C" w:rsidR="003C4BF3" w:rsidRPr="00C414E0" w:rsidRDefault="00C414E0" w:rsidP="003C4BF3">
            <w:pPr>
              <w:spacing w:after="0" w:line="240" w:lineRule="auto"/>
              <w:rPr>
                <w:b/>
                <w:iCs/>
                <w:color w:val="FF0000"/>
                <w:lang w:val="sr-Cyrl-RS"/>
              </w:rPr>
            </w:pPr>
            <w:r w:rsidRPr="00C414E0">
              <w:rPr>
                <w:b/>
                <w:iCs/>
                <w:lang w:val="sr-Cyrl-RS"/>
              </w:rPr>
              <w:t>Функционална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област</w:t>
            </w:r>
            <w:r w:rsidR="003C4BF3" w:rsidRPr="00C414E0">
              <w:rPr>
                <w:b/>
                <w:iCs/>
                <w:lang w:val="sr-Cyrl-RS"/>
              </w:rPr>
              <w:t xml:space="preserve">:  </w:t>
            </w:r>
            <w:r w:rsidRPr="00C414E0">
              <w:rPr>
                <w:b/>
                <w:iCs/>
                <w:lang w:val="sr-Cyrl-RS"/>
              </w:rPr>
              <w:t>Препознавање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потреба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грађана</w:t>
            </w:r>
            <w:r w:rsidR="003C4BF3" w:rsidRPr="00C414E0">
              <w:rPr>
                <w:b/>
                <w:iCs/>
                <w:lang w:val="sr-Cyrl-RS"/>
              </w:rPr>
              <w:t xml:space="preserve">, </w:t>
            </w:r>
            <w:r w:rsidRPr="00C414E0">
              <w:rPr>
                <w:b/>
                <w:iCs/>
                <w:lang w:val="sr-Cyrl-RS"/>
              </w:rPr>
              <w:t>нарочито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угрожених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категорија</w:t>
            </w:r>
            <w:r w:rsidR="003C4BF3" w:rsidRPr="00C414E0">
              <w:rPr>
                <w:b/>
                <w:iCs/>
                <w:lang w:val="sr-Cyrl-RS"/>
              </w:rPr>
              <w:t xml:space="preserve">, </w:t>
            </w:r>
            <w:r w:rsidRPr="00C414E0">
              <w:rPr>
                <w:b/>
                <w:iCs/>
                <w:lang w:val="sr-Cyrl-RS"/>
              </w:rPr>
              <w:t>те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артикулација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њихових</w:t>
            </w:r>
            <w:r w:rsidR="003C4BF3" w:rsidRPr="00C414E0">
              <w:rPr>
                <w:b/>
                <w:iCs/>
                <w:lang w:val="sr-Cyrl-RS"/>
              </w:rPr>
              <w:t xml:space="preserve"> </w:t>
            </w:r>
            <w:r w:rsidRPr="00C414E0">
              <w:rPr>
                <w:b/>
                <w:iCs/>
                <w:lang w:val="sr-Cyrl-RS"/>
              </w:rPr>
              <w:t>интереса</w:t>
            </w:r>
          </w:p>
        </w:tc>
      </w:tr>
      <w:tr w:rsidR="003C4BF3" w:rsidRPr="00C414E0" w14:paraId="71233095" w14:textId="77777777" w:rsidTr="00F20A2B">
        <w:trPr>
          <w:trHeight w:val="474"/>
        </w:trPr>
        <w:tc>
          <w:tcPr>
            <w:tcW w:w="2509" w:type="dxa"/>
            <w:gridSpan w:val="2"/>
            <w:vMerge w:val="restart"/>
            <w:shd w:val="clear" w:color="auto" w:fill="auto"/>
          </w:tcPr>
          <w:p w14:paraId="3079C976" w14:textId="6A449484" w:rsidR="003C4BF3" w:rsidRPr="00C414E0" w:rsidRDefault="00B916FB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/>
                <w:bCs/>
                <w:iCs/>
                <w:sz w:val="18"/>
                <w:szCs w:val="18"/>
                <w:lang w:val="sr-Cyrl-RS"/>
              </w:rPr>
              <w:t>2</w:t>
            </w:r>
            <w:r w:rsidR="00C458C7" w:rsidRPr="00C414E0">
              <w:rPr>
                <w:b/>
                <w:bCs/>
                <w:iCs/>
                <w:sz w:val="18"/>
                <w:szCs w:val="18"/>
                <w:lang w:val="sr-Cyrl-RS"/>
              </w:rPr>
              <w:t>5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>.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Социјално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укључивање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потреба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за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ангажманом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свих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становника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мјесних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заједница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те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стицање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могућности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потребних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средстава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за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потпуно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учешће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у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економском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социјалном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културном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животу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b/>
                <w:bCs/>
                <w:iCs/>
                <w:sz w:val="18"/>
                <w:szCs w:val="18"/>
                <w:lang w:val="sr-Cyrl-RS"/>
              </w:rPr>
              <w:t>друштва</w:t>
            </w:r>
            <w:r w:rsidR="003C4BF3" w:rsidRPr="00C414E0">
              <w:rPr>
                <w:b/>
                <w:bCs/>
                <w:iCs/>
                <w:sz w:val="18"/>
                <w:szCs w:val="18"/>
                <w:lang w:val="sr-Cyrl-RS"/>
              </w:rPr>
              <w:t xml:space="preserve">. </w:t>
            </w:r>
          </w:p>
          <w:p w14:paraId="4B3287B6" w14:textId="77777777" w:rsidR="003C4BF3" w:rsidRPr="00C414E0" w:rsidRDefault="003C4BF3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  <w:p w14:paraId="0D3557FE" w14:textId="3BC87FB9" w:rsidR="003C4BF3" w:rsidRPr="00C414E0" w:rsidRDefault="003C4BF3" w:rsidP="003C4BF3">
            <w:pPr>
              <w:spacing w:after="0" w:line="240" w:lineRule="auto"/>
              <w:rPr>
                <w:b/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14:paraId="527D64D2" w14:textId="03503549" w:rsidR="003C4BF3" w:rsidRPr="00C414E0" w:rsidRDefault="00B916FB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2023-2025</w:t>
            </w:r>
            <w:r w:rsidR="0072430F">
              <w:rPr>
                <w:bCs/>
                <w:iCs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7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82D61" w14:textId="4FABAC9B" w:rsidR="003C4BF3" w:rsidRPr="00C414E0" w:rsidRDefault="00B916FB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24.1.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Успостављена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сарадња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скупштинском</w:t>
            </w:r>
            <w:r w:rsidR="0000674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Комисијом</w:t>
            </w:r>
            <w:r w:rsidR="0072430F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00674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равноправност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полова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Комисијом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младе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,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</w:t>
            </w:r>
            <w:r w:rsidR="0000674F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циљем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обезбјеђивања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родне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равноправности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одржавања</w:t>
            </w:r>
            <w:r w:rsidR="00B177A5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различитих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састанака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и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манифестација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>.</w:t>
            </w:r>
            <w:r w:rsidR="00C458C7" w:rsidRPr="00C414E0">
              <w:rPr>
                <w:iCs/>
                <w:sz w:val="18"/>
                <w:szCs w:val="18"/>
                <w:lang w:val="sr-Cyrl-RS"/>
              </w:rPr>
              <w:t xml:space="preserve"> (2023-2025)</w:t>
            </w:r>
          </w:p>
          <w:p w14:paraId="463E958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2F91A153" w14:textId="10887F39" w:rsidR="003C4BF3" w:rsidRPr="00C414E0" w:rsidRDefault="00B916FB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24.2.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Успостављена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021BA6">
              <w:rPr>
                <w:iCs/>
                <w:sz w:val="18"/>
                <w:szCs w:val="18"/>
                <w:lang w:val="sr-Cyrl-RS"/>
              </w:rPr>
              <w:t>Ф</w:t>
            </w:r>
            <w:r w:rsidR="00C414E0">
              <w:rPr>
                <w:iCs/>
                <w:sz w:val="18"/>
                <w:szCs w:val="18"/>
                <w:lang w:val="sr-Cyrl-RS"/>
              </w:rPr>
              <w:t>ејсбук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страница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у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свакој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мјесној</w:t>
            </w:r>
            <w:r w:rsidR="003C4BF3"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заједници</w:t>
            </w:r>
            <w:r w:rsidR="00B177A5" w:rsidRPr="00C414E0">
              <w:rPr>
                <w:iCs/>
                <w:sz w:val="18"/>
                <w:szCs w:val="18"/>
                <w:lang w:val="sr-Cyrl-RS"/>
              </w:rPr>
              <w:t>:</w:t>
            </w:r>
          </w:p>
          <w:p w14:paraId="44B524D5" w14:textId="77777777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  <w:p w14:paraId="4F599206" w14:textId="2DFA43A0" w:rsidR="00576DB7" w:rsidRPr="00C414E0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70%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2023</w:t>
            </w:r>
            <w:r w:rsidR="00C458C7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године</w:t>
            </w:r>
          </w:p>
          <w:p w14:paraId="3A43DBDA" w14:textId="45B25BBE" w:rsidR="00576DB7" w:rsidRPr="00C414E0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 xml:space="preserve">85%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2024</w:t>
            </w:r>
            <w:r w:rsidR="00C458C7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године</w:t>
            </w:r>
          </w:p>
          <w:p w14:paraId="585614B5" w14:textId="6797E151" w:rsidR="00576DB7" w:rsidRPr="00C414E0" w:rsidRDefault="00576DB7" w:rsidP="00576DB7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lastRenderedPageBreak/>
              <w:t xml:space="preserve">100%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до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краја</w:t>
            </w:r>
            <w:r w:rsidRPr="00C414E0">
              <w:rPr>
                <w:iCs/>
                <w:sz w:val="18"/>
                <w:szCs w:val="18"/>
                <w:lang w:val="sr-Cyrl-RS"/>
              </w:rPr>
              <w:t xml:space="preserve"> 2025</w:t>
            </w:r>
            <w:r w:rsidR="00C458C7" w:rsidRPr="00C414E0">
              <w:rPr>
                <w:iCs/>
                <w:sz w:val="18"/>
                <w:szCs w:val="18"/>
                <w:lang w:val="sr-Cyrl-RS"/>
              </w:rPr>
              <w:t xml:space="preserve">. 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године</w:t>
            </w:r>
          </w:p>
          <w:p w14:paraId="2F10FF98" w14:textId="7506D164" w:rsidR="003C4BF3" w:rsidRPr="00C414E0" w:rsidRDefault="003C4BF3" w:rsidP="00B916FB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14:paraId="3A2A4389" w14:textId="72A0EB54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lastRenderedPageBreak/>
              <w:t>Скупштина</w:t>
            </w:r>
            <w:r w:rsidR="00B916FB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Брчко</w:t>
            </w:r>
            <w:r w:rsidR="00B916FB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дистрикта</w:t>
            </w:r>
            <w:r w:rsidR="00B916FB" w:rsidRPr="00C414E0">
              <w:rPr>
                <w:bCs/>
                <w:iCs/>
                <w:sz w:val="18"/>
                <w:szCs w:val="18"/>
                <w:lang w:val="sr-Cyrl-RS"/>
              </w:rPr>
              <w:t>/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Мје</w:t>
            </w:r>
            <w:r w:rsidR="0072430F">
              <w:rPr>
                <w:bCs/>
                <w:iCs/>
                <w:sz w:val="18"/>
                <w:szCs w:val="18"/>
                <w:lang w:val="sr-Cyrl-RS"/>
              </w:rPr>
              <w:t>-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сне</w:t>
            </w:r>
            <w:r w:rsidR="00B916FB" w:rsidRPr="00C414E0">
              <w:rPr>
                <w:bCs/>
                <w:iCs/>
                <w:sz w:val="18"/>
                <w:szCs w:val="18"/>
                <w:lang w:val="sr-Cyrl-RS"/>
              </w:rPr>
              <w:t xml:space="preserve"> </w:t>
            </w:r>
            <w:r w:rsidRPr="00C414E0">
              <w:rPr>
                <w:bCs/>
                <w:iCs/>
                <w:sz w:val="18"/>
                <w:szCs w:val="18"/>
                <w:lang w:val="sr-Cyrl-RS"/>
              </w:rPr>
              <w:t>заједнице</w:t>
            </w:r>
          </w:p>
        </w:tc>
        <w:tc>
          <w:tcPr>
            <w:tcW w:w="1540" w:type="dxa"/>
            <w:vMerge w:val="restart"/>
          </w:tcPr>
          <w:p w14:paraId="026DB188" w14:textId="6D7368A3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959" w:type="dxa"/>
            <w:vMerge w:val="restart"/>
          </w:tcPr>
          <w:p w14:paraId="4540669A" w14:textId="0CDAE5FD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52AD04A1" w14:textId="3DAD30F6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Буџет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297676F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1567EA17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4E8C22E3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24F05E21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6E0BC753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54EABD7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2E02F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6E0F4B2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5BC22BF2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431CBF9A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0EF44DF" w14:textId="25C6B7E5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631F54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359A9B13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73C074A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69718B27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3457CCF7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275EE35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36E1E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BE470FA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05CF1F3C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5EDF060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42B79D4" w14:textId="055B5768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52ED83A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7CE1262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481FA70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635CB7F9" w14:textId="77777777" w:rsidTr="00F20A2B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43F449A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DBAA0D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9977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29F4D35A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305CE7B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732C812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326441" w14:textId="6220B92C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123D0C6D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4B1259FC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A12EEB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6E0037A1" w14:textId="77777777" w:rsidTr="00782E00">
        <w:trPr>
          <w:trHeight w:val="474"/>
        </w:trPr>
        <w:tc>
          <w:tcPr>
            <w:tcW w:w="2509" w:type="dxa"/>
            <w:gridSpan w:val="2"/>
            <w:vMerge/>
            <w:shd w:val="clear" w:color="auto" w:fill="auto"/>
          </w:tcPr>
          <w:p w14:paraId="770AAEF5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6FE6F59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8CD85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1A1202F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D5CA61B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765D3D8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720EA7E7" w14:textId="5BF18472" w:rsidR="003C4BF3" w:rsidRPr="00C414E0" w:rsidRDefault="00C414E0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374C41EE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  <w:r w:rsidRPr="00C414E0">
              <w:rPr>
                <w:bCs/>
                <w:iCs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994" w:type="dxa"/>
            <w:gridSpan w:val="2"/>
            <w:shd w:val="clear" w:color="auto" w:fill="auto"/>
          </w:tcPr>
          <w:p w14:paraId="038A086E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6172039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7FA0FFEF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105C15E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37C1381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1261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7D6F1D7D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ACB3C26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51CF3B7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1629573E" w14:textId="11F7BF6B" w:rsidR="003C4BF3" w:rsidRPr="00C414E0" w:rsidRDefault="003C4BF3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К</w:t>
            </w:r>
            <w:r w:rsidR="00C414E0" w:rsidRPr="00C414E0">
              <w:rPr>
                <w:iCs/>
                <w:sz w:val="18"/>
                <w:szCs w:val="18"/>
                <w:lang w:val="sr-Cyrl-RS"/>
              </w:rPr>
              <w:t>редит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4B04A78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0C9C0D96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9C1ECA9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715FC8C8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5E876D4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0C784DEF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2771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3CAF2F6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27B9727C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069B526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42572BD3" w14:textId="34480819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Донације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25392043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1B975F5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19306A0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7C1338FE" w14:textId="77777777" w:rsidTr="00782E00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02A69CBE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4CD7D0B5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E85A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41091BC0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157A5950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11C10D42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3626637C" w14:textId="3EC9362F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Остало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79C362F6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57B86C2E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591B017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  <w:tr w:rsidR="003C4BF3" w:rsidRPr="00C414E0" w14:paraId="09154747" w14:textId="77777777" w:rsidTr="00F20A2B">
        <w:trPr>
          <w:trHeight w:val="93"/>
        </w:trPr>
        <w:tc>
          <w:tcPr>
            <w:tcW w:w="2509" w:type="dxa"/>
            <w:gridSpan w:val="2"/>
            <w:vMerge/>
            <w:shd w:val="clear" w:color="auto" w:fill="auto"/>
          </w:tcPr>
          <w:p w14:paraId="2AB5B6DA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14:paraId="18348092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272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1D6F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14:paraId="5DB6EE3C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540" w:type="dxa"/>
            <w:vMerge/>
          </w:tcPr>
          <w:p w14:paraId="4DDE5581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59" w:type="dxa"/>
            <w:vMerge/>
          </w:tcPr>
          <w:p w14:paraId="65830A4E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25" w:type="dxa"/>
            <w:gridSpan w:val="3"/>
            <w:shd w:val="clear" w:color="auto" w:fill="auto"/>
          </w:tcPr>
          <w:p w14:paraId="6F2F475F" w14:textId="615FA7F7" w:rsidR="003C4BF3" w:rsidRPr="00C414E0" w:rsidRDefault="00C414E0" w:rsidP="003C4BF3">
            <w:pPr>
              <w:spacing w:after="0" w:line="240" w:lineRule="auto"/>
              <w:rPr>
                <w:iCs/>
                <w:sz w:val="18"/>
                <w:szCs w:val="18"/>
                <w:lang w:val="sr-Cyrl-RS"/>
              </w:rPr>
            </w:pPr>
            <w:r w:rsidRPr="00C414E0">
              <w:rPr>
                <w:iCs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993" w:type="dxa"/>
            <w:gridSpan w:val="5"/>
            <w:shd w:val="clear" w:color="auto" w:fill="auto"/>
          </w:tcPr>
          <w:p w14:paraId="03D1FD14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14:paraId="29E69B98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1006" w:type="dxa"/>
            <w:gridSpan w:val="3"/>
            <w:shd w:val="clear" w:color="auto" w:fill="auto"/>
          </w:tcPr>
          <w:p w14:paraId="0EEBD9F5" w14:textId="77777777" w:rsidR="003C4BF3" w:rsidRPr="00C414E0" w:rsidRDefault="003C4BF3" w:rsidP="003C4BF3">
            <w:pPr>
              <w:spacing w:after="0" w:line="240" w:lineRule="auto"/>
              <w:rPr>
                <w:bCs/>
                <w:iCs/>
                <w:sz w:val="18"/>
                <w:szCs w:val="18"/>
                <w:lang w:val="sr-Cyrl-RS"/>
              </w:rPr>
            </w:pPr>
          </w:p>
        </w:tc>
      </w:tr>
    </w:tbl>
    <w:p w14:paraId="4C0F7FDE" w14:textId="77777777" w:rsidR="00DB6B08" w:rsidRPr="00C414E0" w:rsidRDefault="00DB6B08" w:rsidP="00AF56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sr-Cyrl-RS"/>
        </w:rPr>
      </w:pPr>
    </w:p>
    <w:p w14:paraId="5F68905A" w14:textId="4A306633" w:rsidR="00AF5696" w:rsidRPr="00C414E0" w:rsidRDefault="00C414E0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  <w:r w:rsidRPr="00C414E0">
        <w:rPr>
          <w:rFonts w:ascii="Arial" w:eastAsia="Times New Roman" w:hAnsi="Arial" w:cs="Arial"/>
          <w:sz w:val="16"/>
          <w:szCs w:val="16"/>
          <w:lang w:val="sr-Cyrl-RS"/>
        </w:rPr>
        <w:t>НАПОМЕНА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>:</w:t>
      </w:r>
    </w:p>
    <w:p w14:paraId="4976A57C" w14:textId="527747F8" w:rsidR="00AF5696" w:rsidRPr="00C414E0" w:rsidRDefault="00C414E0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Колона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1: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Назив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пројекта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или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активности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која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ће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72430F">
        <w:rPr>
          <w:rFonts w:ascii="Arial" w:eastAsia="Times New Roman" w:hAnsi="Arial" w:cs="Arial"/>
          <w:sz w:val="16"/>
          <w:szCs w:val="16"/>
          <w:lang w:val="sr-Cyrl-RS"/>
        </w:rPr>
        <w:t>пре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дузети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како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би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допринијело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реализацији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усвојене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Визије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МЗ</w:t>
      </w:r>
    </w:p>
    <w:p w14:paraId="67B76940" w14:textId="4D81FD7B" w:rsidR="00AF5696" w:rsidRPr="00C414E0" w:rsidRDefault="00C414E0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Колона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2: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Рок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извршења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пројекта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или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активности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који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подразумијева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навођење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почетне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крајње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године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њене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имплементације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(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нпр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2023-2024)</w:t>
      </w:r>
    </w:p>
    <w:p w14:paraId="024DA8FA" w14:textId="5AF9A3EB" w:rsidR="00AF5696" w:rsidRPr="00C414E0" w:rsidRDefault="00C414E0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Колона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3: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Крајњи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резултат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пројекта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или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активности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који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је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јасно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одређен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,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специфичан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мјерљив</w:t>
      </w:r>
    </w:p>
    <w:p w14:paraId="7858216F" w14:textId="32136B77" w:rsidR="00AF5696" w:rsidRPr="00C414E0" w:rsidRDefault="00C414E0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Колона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4: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Најмања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организациона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јединица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оквиру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ЈЛС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која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је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одговорна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за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реализацију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активности</w:t>
      </w:r>
    </w:p>
    <w:p w14:paraId="68079C61" w14:textId="43C10996" w:rsidR="00AF5696" w:rsidRPr="00C414E0" w:rsidRDefault="00C414E0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Колона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5: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Уколико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ради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активности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која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подразумијева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усвајање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од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стране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Скупштине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општине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или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начелника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Општине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,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наводи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="0072430F">
        <w:rPr>
          <w:rFonts w:ascii="Arial" w:eastAsia="Times New Roman" w:hAnsi="Arial" w:cs="Arial"/>
          <w:sz w:val="16"/>
          <w:szCs w:val="16"/>
          <w:lang w:val="sr-Cyrl-RS"/>
        </w:rPr>
        <w:t>„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Да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>” (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нпр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.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активност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„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Доношење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Одлуке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мјесним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заједницама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>”)</w:t>
      </w:r>
    </w:p>
    <w:p w14:paraId="07072C27" w14:textId="21895884" w:rsidR="00AF5696" w:rsidRPr="00C414E0" w:rsidRDefault="00C414E0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Колона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6: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Означава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„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Да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“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уколико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ради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пројекту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који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подразумијева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улагање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комуналну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инфраструктуру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саставни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је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дио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Плана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капиталних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инвестиција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.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За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кандидоване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пројекте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уноси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(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);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за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одобрене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пројекте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уноси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(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);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за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пројекте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који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имплементацији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уноси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се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(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>).</w:t>
      </w:r>
    </w:p>
    <w:p w14:paraId="393591C3" w14:textId="53DF3A2C" w:rsidR="00662064" w:rsidRPr="00C414E0" w:rsidRDefault="00C414E0" w:rsidP="00DB6B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sr-Cyrl-RS"/>
        </w:rPr>
      </w:pP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Колона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7: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Извор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финансирања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пројекта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или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активности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који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може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бити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из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буџета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Општине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или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из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вањских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извора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(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по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основу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донације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 xml:space="preserve">, </w:t>
      </w:r>
      <w:r w:rsidRPr="00C414E0">
        <w:rPr>
          <w:rFonts w:ascii="Arial" w:eastAsia="Times New Roman" w:hAnsi="Arial" w:cs="Arial"/>
          <w:sz w:val="16"/>
          <w:szCs w:val="16"/>
          <w:lang w:val="sr-Cyrl-RS"/>
        </w:rPr>
        <w:t>кредита</w:t>
      </w:r>
      <w:r w:rsidR="0000674F" w:rsidRPr="00C414E0">
        <w:rPr>
          <w:rFonts w:ascii="Arial" w:eastAsia="Times New Roman" w:hAnsi="Arial" w:cs="Arial"/>
          <w:sz w:val="16"/>
          <w:szCs w:val="16"/>
          <w:lang w:val="sr-Cyrl-RS"/>
        </w:rPr>
        <w:t>)</w:t>
      </w:r>
      <w:r w:rsidR="00AF5696" w:rsidRPr="00C414E0">
        <w:rPr>
          <w:rFonts w:ascii="Arial" w:eastAsia="Times New Roman" w:hAnsi="Arial" w:cs="Arial"/>
          <w:sz w:val="16"/>
          <w:szCs w:val="16"/>
          <w:lang w:val="sr-Cyrl-RS"/>
        </w:rPr>
        <w:t>.</w:t>
      </w:r>
    </w:p>
    <w:p w14:paraId="5CDEA1E0" w14:textId="63F4F506" w:rsidR="009F04A8" w:rsidRPr="00C414E0" w:rsidRDefault="009F04A8" w:rsidP="00DB6B08">
      <w:pPr>
        <w:spacing w:after="0" w:line="240" w:lineRule="auto"/>
        <w:jc w:val="both"/>
        <w:rPr>
          <w:rFonts w:eastAsia="Times New Roman"/>
          <w:sz w:val="18"/>
          <w:szCs w:val="18"/>
          <w:lang w:val="sr-Cyrl-RS"/>
        </w:rPr>
      </w:pPr>
    </w:p>
    <w:p w14:paraId="18E6E28D" w14:textId="0CF81BDA" w:rsidR="009F04A8" w:rsidRPr="00C414E0" w:rsidRDefault="009F04A8" w:rsidP="009F04A8">
      <w:pPr>
        <w:spacing w:after="0" w:line="240" w:lineRule="auto"/>
        <w:rPr>
          <w:rFonts w:eastAsia="Times New Roman"/>
          <w:sz w:val="18"/>
          <w:szCs w:val="18"/>
          <w:lang w:val="sr-Cyrl-RS"/>
        </w:rPr>
      </w:pPr>
    </w:p>
    <w:p w14:paraId="255134CB" w14:textId="229663D0" w:rsidR="009F04A8" w:rsidRPr="00C414E0" w:rsidRDefault="0000674F" w:rsidP="009F04A8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  <w:r w:rsidRPr="00C414E0">
        <w:rPr>
          <w:rFonts w:ascii="Times New Roman" w:eastAsia="Times New Roman" w:hAnsi="Times New Roman"/>
          <w:b/>
          <w:lang w:val="sr-Cyrl-RS"/>
        </w:rPr>
        <w:t xml:space="preserve">                                                                                                                          </w:t>
      </w:r>
      <w:r w:rsidR="00C414E0" w:rsidRPr="00C414E0">
        <w:rPr>
          <w:rFonts w:ascii="Times New Roman" w:eastAsia="Times New Roman" w:hAnsi="Times New Roman"/>
          <w:b/>
          <w:lang w:val="sr-Cyrl-RS"/>
        </w:rPr>
        <w:t>В</w:t>
      </w:r>
      <w:r w:rsidR="009F04A8" w:rsidRPr="00C414E0">
        <w:rPr>
          <w:rFonts w:ascii="Times New Roman" w:eastAsia="Times New Roman" w:hAnsi="Times New Roman"/>
          <w:b/>
          <w:lang w:val="sr-Cyrl-RS"/>
        </w:rPr>
        <w:t>.</w:t>
      </w:r>
      <w:r w:rsidR="0072430F">
        <w:rPr>
          <w:rFonts w:ascii="Times New Roman" w:eastAsia="Times New Roman" w:hAnsi="Times New Roman"/>
          <w:b/>
          <w:lang w:val="sr-Cyrl-RS"/>
        </w:rPr>
        <w:t xml:space="preserve"> </w:t>
      </w:r>
      <w:r w:rsidR="00C414E0" w:rsidRPr="00C414E0">
        <w:rPr>
          <w:rFonts w:ascii="Times New Roman" w:eastAsia="Times New Roman" w:hAnsi="Times New Roman"/>
          <w:b/>
          <w:lang w:val="sr-Cyrl-RS"/>
        </w:rPr>
        <w:t>Д</w:t>
      </w:r>
      <w:r w:rsidR="009F04A8" w:rsidRPr="00C414E0">
        <w:rPr>
          <w:rFonts w:ascii="Times New Roman" w:eastAsia="Times New Roman" w:hAnsi="Times New Roman"/>
          <w:b/>
          <w:lang w:val="sr-Cyrl-RS"/>
        </w:rPr>
        <w:t xml:space="preserve">. </w:t>
      </w:r>
      <w:r w:rsidR="00C414E0" w:rsidRPr="00C414E0">
        <w:rPr>
          <w:rFonts w:ascii="Times New Roman" w:eastAsia="Times New Roman" w:hAnsi="Times New Roman"/>
          <w:b/>
          <w:lang w:val="sr-Cyrl-RS"/>
        </w:rPr>
        <w:t>ШЕФ</w:t>
      </w:r>
      <w:r w:rsidR="0072430F">
        <w:rPr>
          <w:rFonts w:ascii="Times New Roman" w:eastAsia="Times New Roman" w:hAnsi="Times New Roman"/>
          <w:b/>
          <w:lang w:val="sr-Cyrl-RS"/>
        </w:rPr>
        <w:t>А</w:t>
      </w:r>
      <w:r w:rsidR="009F04A8" w:rsidRPr="00C414E0">
        <w:rPr>
          <w:rFonts w:ascii="Times New Roman" w:eastAsia="Times New Roman" w:hAnsi="Times New Roman"/>
          <w:b/>
          <w:lang w:val="sr-Cyrl-RS"/>
        </w:rPr>
        <w:t xml:space="preserve"> </w:t>
      </w:r>
      <w:r w:rsidR="00C414E0" w:rsidRPr="00C414E0">
        <w:rPr>
          <w:rFonts w:ascii="Times New Roman" w:eastAsia="Times New Roman" w:hAnsi="Times New Roman"/>
          <w:b/>
          <w:lang w:val="sr-Cyrl-RS"/>
        </w:rPr>
        <w:t>ОДЈЕЉЕЊА</w:t>
      </w:r>
      <w:r w:rsidR="009F04A8" w:rsidRPr="00C414E0">
        <w:rPr>
          <w:rFonts w:ascii="Times New Roman" w:eastAsia="Times New Roman" w:hAnsi="Times New Roman"/>
          <w:b/>
          <w:lang w:val="sr-Cyrl-RS"/>
        </w:rPr>
        <w:t xml:space="preserve"> </w:t>
      </w:r>
      <w:r w:rsidR="00C414E0" w:rsidRPr="00C414E0">
        <w:rPr>
          <w:rFonts w:ascii="Times New Roman" w:eastAsia="Times New Roman" w:hAnsi="Times New Roman"/>
          <w:b/>
          <w:lang w:val="sr-Cyrl-RS"/>
        </w:rPr>
        <w:t>ЗА</w:t>
      </w:r>
      <w:r w:rsidR="009F04A8" w:rsidRPr="00C414E0">
        <w:rPr>
          <w:rFonts w:ascii="Times New Roman" w:eastAsia="Times New Roman" w:hAnsi="Times New Roman"/>
          <w:b/>
          <w:lang w:val="sr-Cyrl-RS"/>
        </w:rPr>
        <w:t xml:space="preserve"> </w:t>
      </w:r>
      <w:r w:rsidR="00C414E0" w:rsidRPr="00C414E0">
        <w:rPr>
          <w:rFonts w:ascii="Times New Roman" w:eastAsia="Times New Roman" w:hAnsi="Times New Roman"/>
          <w:b/>
          <w:lang w:val="sr-Cyrl-RS"/>
        </w:rPr>
        <w:t>СТРУЧНЕ</w:t>
      </w:r>
      <w:r w:rsidR="009F04A8" w:rsidRPr="00C414E0">
        <w:rPr>
          <w:rFonts w:ascii="Times New Roman" w:eastAsia="Times New Roman" w:hAnsi="Times New Roman"/>
          <w:b/>
          <w:lang w:val="sr-Cyrl-RS"/>
        </w:rPr>
        <w:t xml:space="preserve"> </w:t>
      </w:r>
      <w:r w:rsidR="00C414E0" w:rsidRPr="00C414E0">
        <w:rPr>
          <w:rFonts w:ascii="Times New Roman" w:eastAsia="Times New Roman" w:hAnsi="Times New Roman"/>
          <w:b/>
          <w:lang w:val="sr-Cyrl-RS"/>
        </w:rPr>
        <w:t>И</w:t>
      </w:r>
    </w:p>
    <w:p w14:paraId="4A5B76A3" w14:textId="7574340B" w:rsidR="009F04A8" w:rsidRPr="00C414E0" w:rsidRDefault="009F04A8" w:rsidP="009F04A8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  <w:r w:rsidRPr="00C414E0">
        <w:rPr>
          <w:rFonts w:ascii="Times New Roman" w:eastAsia="Times New Roman" w:hAnsi="Times New Roman"/>
          <w:b/>
          <w:lang w:val="sr-Cyrl-RS"/>
        </w:rPr>
        <w:t xml:space="preserve">                                                                                                                                    </w:t>
      </w:r>
      <w:r w:rsidR="00C414E0" w:rsidRPr="00C414E0">
        <w:rPr>
          <w:rFonts w:ascii="Times New Roman" w:eastAsia="Times New Roman" w:hAnsi="Times New Roman"/>
          <w:b/>
          <w:lang w:val="sr-Cyrl-RS"/>
        </w:rPr>
        <w:t>АДМИНИСТРАТИВНЕ</w:t>
      </w:r>
      <w:r w:rsidRPr="00C414E0">
        <w:rPr>
          <w:rFonts w:ascii="Times New Roman" w:eastAsia="Times New Roman" w:hAnsi="Times New Roman"/>
          <w:b/>
          <w:lang w:val="sr-Cyrl-RS"/>
        </w:rPr>
        <w:t xml:space="preserve"> </w:t>
      </w:r>
      <w:r w:rsidR="00C414E0" w:rsidRPr="00C414E0">
        <w:rPr>
          <w:rFonts w:ascii="Times New Roman" w:eastAsia="Times New Roman" w:hAnsi="Times New Roman"/>
          <w:b/>
          <w:lang w:val="sr-Cyrl-RS"/>
        </w:rPr>
        <w:t>ПОСЛОВЕ</w:t>
      </w:r>
    </w:p>
    <w:p w14:paraId="5950EDE4" w14:textId="10C320AB" w:rsidR="009F04A8" w:rsidRPr="00C414E0" w:rsidRDefault="009F04A8" w:rsidP="009F04A8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14:paraId="28C8F59F" w14:textId="4083A2C3" w:rsidR="009F04A8" w:rsidRPr="00C414E0" w:rsidRDefault="009F04A8" w:rsidP="009F04A8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14:paraId="4DC890B7" w14:textId="5ED8D900" w:rsidR="009F04A8" w:rsidRPr="0072430F" w:rsidRDefault="0000674F" w:rsidP="009F04A8">
      <w:pPr>
        <w:spacing w:after="0" w:line="240" w:lineRule="auto"/>
        <w:rPr>
          <w:rFonts w:ascii="Times New Roman" w:eastAsia="Times New Roman" w:hAnsi="Times New Roman"/>
          <w:lang w:val="sr-Cyrl-RS"/>
        </w:rPr>
      </w:pPr>
      <w:r w:rsidRPr="00C414E0">
        <w:rPr>
          <w:rFonts w:ascii="Times New Roman" w:eastAsia="Times New Roman" w:hAnsi="Times New Roman"/>
          <w:b/>
          <w:lang w:val="sr-Cyrl-RS"/>
        </w:rPr>
        <w:t xml:space="preserve">                                                                                                                              </w:t>
      </w:r>
      <w:r w:rsidR="00B177A5" w:rsidRPr="00C414E0">
        <w:rPr>
          <w:rFonts w:ascii="Times New Roman" w:eastAsia="Times New Roman" w:hAnsi="Times New Roman"/>
          <w:b/>
          <w:lang w:val="sr-Cyrl-RS"/>
        </w:rPr>
        <w:t xml:space="preserve">        </w:t>
      </w:r>
      <w:r w:rsidRPr="00C414E0">
        <w:rPr>
          <w:rFonts w:ascii="Times New Roman" w:eastAsia="Times New Roman" w:hAnsi="Times New Roman"/>
          <w:b/>
          <w:lang w:val="sr-Cyrl-RS"/>
        </w:rPr>
        <w:t xml:space="preserve">     </w:t>
      </w:r>
      <w:r w:rsidR="00C414E0" w:rsidRPr="0072430F">
        <w:rPr>
          <w:rFonts w:ascii="Times New Roman" w:eastAsia="Times New Roman" w:hAnsi="Times New Roman"/>
          <w:lang w:val="sr-Cyrl-RS"/>
        </w:rPr>
        <w:t>Алма</w:t>
      </w:r>
      <w:r w:rsidR="009F04A8" w:rsidRPr="0072430F">
        <w:rPr>
          <w:rFonts w:ascii="Times New Roman" w:eastAsia="Times New Roman" w:hAnsi="Times New Roman"/>
          <w:lang w:val="sr-Cyrl-RS"/>
        </w:rPr>
        <w:t xml:space="preserve"> </w:t>
      </w:r>
      <w:r w:rsidR="00C414E0" w:rsidRPr="0072430F">
        <w:rPr>
          <w:rFonts w:ascii="Times New Roman" w:eastAsia="Times New Roman" w:hAnsi="Times New Roman"/>
          <w:lang w:val="sr-Cyrl-RS"/>
        </w:rPr>
        <w:t>Калопер</w:t>
      </w:r>
      <w:r w:rsidR="009F04A8" w:rsidRPr="0072430F">
        <w:rPr>
          <w:rFonts w:ascii="Times New Roman" w:eastAsia="Times New Roman" w:hAnsi="Times New Roman"/>
          <w:lang w:val="sr-Cyrl-RS"/>
        </w:rPr>
        <w:t xml:space="preserve">, </w:t>
      </w:r>
      <w:r w:rsidR="00C414E0" w:rsidRPr="0072430F">
        <w:rPr>
          <w:rFonts w:ascii="Times New Roman" w:eastAsia="Times New Roman" w:hAnsi="Times New Roman"/>
          <w:lang w:val="sr-Cyrl-RS"/>
        </w:rPr>
        <w:t>дипл</w:t>
      </w:r>
      <w:r w:rsidR="009F04A8" w:rsidRPr="0072430F">
        <w:rPr>
          <w:rFonts w:ascii="Times New Roman" w:eastAsia="Times New Roman" w:hAnsi="Times New Roman"/>
          <w:lang w:val="sr-Cyrl-RS"/>
        </w:rPr>
        <w:t xml:space="preserve">. </w:t>
      </w:r>
      <w:r w:rsidR="0072430F" w:rsidRPr="0072430F">
        <w:rPr>
          <w:rFonts w:ascii="Times New Roman" w:eastAsia="Times New Roman" w:hAnsi="Times New Roman"/>
          <w:lang w:val="sr-Cyrl-RS"/>
        </w:rPr>
        <w:t>ек.</w:t>
      </w:r>
    </w:p>
    <w:p w14:paraId="07B0FBEC" w14:textId="58DE29FF" w:rsidR="009F04A8" w:rsidRPr="00C414E0" w:rsidRDefault="00C414E0" w:rsidP="009F04A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sr-Cyrl-RS"/>
        </w:rPr>
      </w:pPr>
      <w:r w:rsidRPr="00C414E0">
        <w:rPr>
          <w:rFonts w:ascii="Times New Roman" w:eastAsia="Times New Roman" w:hAnsi="Times New Roman"/>
          <w:b/>
          <w:sz w:val="20"/>
          <w:szCs w:val="20"/>
          <w:lang w:val="sr-Cyrl-RS"/>
        </w:rPr>
        <w:t>ДОСТАВИТИ</w:t>
      </w:r>
      <w:r w:rsidR="009F04A8" w:rsidRPr="00C414E0">
        <w:rPr>
          <w:rFonts w:ascii="Times New Roman" w:eastAsia="Times New Roman" w:hAnsi="Times New Roman"/>
          <w:b/>
          <w:sz w:val="20"/>
          <w:szCs w:val="20"/>
          <w:lang w:val="sr-Cyrl-RS"/>
        </w:rPr>
        <w:t>:</w:t>
      </w:r>
    </w:p>
    <w:p w14:paraId="3E853120" w14:textId="506DE9CB" w:rsidR="009F04A8" w:rsidRPr="00C414E0" w:rsidRDefault="00C414E0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sr-Cyrl-RS"/>
        </w:rPr>
      </w:pPr>
      <w:r w:rsidRPr="00C414E0">
        <w:rPr>
          <w:rFonts w:ascii="Times New Roman" w:hAnsi="Times New Roman"/>
          <w:lang w:val="sr-Cyrl-RS"/>
        </w:rPr>
        <w:t>Одјељењу</w:t>
      </w:r>
      <w:r w:rsidR="0000674F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за</w:t>
      </w:r>
      <w:r w:rsidR="0000674F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стручне</w:t>
      </w:r>
      <w:r w:rsidR="0000674F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и</w:t>
      </w:r>
      <w:r w:rsidR="0000674F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административне</w:t>
      </w:r>
      <w:r w:rsidR="00B177A5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послове</w:t>
      </w:r>
      <w:r w:rsidR="0072430F">
        <w:rPr>
          <w:rFonts w:ascii="Times New Roman" w:hAnsi="Times New Roman"/>
          <w:lang w:val="sr-Cyrl-RS"/>
        </w:rPr>
        <w:t>,</w:t>
      </w:r>
    </w:p>
    <w:p w14:paraId="22548128" w14:textId="06D7E046" w:rsidR="00B177A5" w:rsidRPr="00C414E0" w:rsidRDefault="00C414E0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sr-Cyrl-RS"/>
        </w:rPr>
      </w:pPr>
      <w:r w:rsidRPr="00C414E0">
        <w:rPr>
          <w:rFonts w:ascii="Times New Roman" w:hAnsi="Times New Roman"/>
          <w:lang w:val="sr-Cyrl-RS"/>
        </w:rPr>
        <w:t>Мјесним</w:t>
      </w:r>
      <w:r w:rsidR="00B177A5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заједницама</w:t>
      </w:r>
      <w:r w:rsidR="0072430F">
        <w:rPr>
          <w:rFonts w:ascii="Times New Roman" w:hAnsi="Times New Roman"/>
          <w:lang w:val="sr-Cyrl-RS"/>
        </w:rPr>
        <w:t>,</w:t>
      </w:r>
    </w:p>
    <w:p w14:paraId="303A1CFC" w14:textId="22C391F5" w:rsidR="00B177A5" w:rsidRPr="00C414E0" w:rsidRDefault="00C414E0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sr-Cyrl-RS"/>
        </w:rPr>
      </w:pPr>
      <w:r w:rsidRPr="00C414E0">
        <w:rPr>
          <w:rFonts w:ascii="Times New Roman" w:hAnsi="Times New Roman"/>
          <w:lang w:val="sr-Cyrl-RS"/>
        </w:rPr>
        <w:t>Пододјељењу</w:t>
      </w:r>
      <w:r w:rsidR="00B177A5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за</w:t>
      </w:r>
      <w:r w:rsidR="00B177A5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подршку</w:t>
      </w:r>
      <w:r w:rsidR="00B177A5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МЗ</w:t>
      </w:r>
      <w:r w:rsidR="00B177A5" w:rsidRPr="00C414E0">
        <w:rPr>
          <w:rFonts w:ascii="Times New Roman" w:hAnsi="Times New Roman"/>
          <w:lang w:val="sr-Cyrl-RS"/>
        </w:rPr>
        <w:t xml:space="preserve">, </w:t>
      </w:r>
      <w:r w:rsidRPr="00C414E0">
        <w:rPr>
          <w:rFonts w:ascii="Times New Roman" w:hAnsi="Times New Roman"/>
          <w:lang w:val="sr-Cyrl-RS"/>
        </w:rPr>
        <w:t>НВО</w:t>
      </w:r>
      <w:r w:rsidR="00B177A5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и</w:t>
      </w:r>
      <w:r w:rsidR="00B177A5" w:rsidRPr="00C414E0">
        <w:rPr>
          <w:rFonts w:ascii="Times New Roman" w:hAnsi="Times New Roman"/>
          <w:lang w:val="sr-Cyrl-RS"/>
        </w:rPr>
        <w:t xml:space="preserve"> </w:t>
      </w:r>
      <w:r w:rsidRPr="00C414E0">
        <w:rPr>
          <w:rFonts w:ascii="Times New Roman" w:hAnsi="Times New Roman"/>
          <w:lang w:val="sr-Cyrl-RS"/>
        </w:rPr>
        <w:t>УГ</w:t>
      </w:r>
      <w:r w:rsidR="0072430F">
        <w:rPr>
          <w:rFonts w:ascii="Times New Roman" w:hAnsi="Times New Roman"/>
          <w:lang w:val="sr-Cyrl-RS"/>
        </w:rPr>
        <w:t>,</w:t>
      </w:r>
    </w:p>
    <w:p w14:paraId="0080334F" w14:textId="304E6580" w:rsidR="009F04A8" w:rsidRPr="00C414E0" w:rsidRDefault="00C414E0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sr-Cyrl-RS"/>
        </w:rPr>
      </w:pPr>
      <w:r w:rsidRPr="00C414E0">
        <w:rPr>
          <w:rFonts w:ascii="Times New Roman" w:hAnsi="Times New Roman"/>
          <w:lang w:val="sr-Cyrl-RS"/>
        </w:rPr>
        <w:t>Евиденцији</w:t>
      </w:r>
      <w:r w:rsidR="0072430F">
        <w:rPr>
          <w:rFonts w:ascii="Times New Roman" w:hAnsi="Times New Roman"/>
          <w:lang w:val="sr-Cyrl-RS"/>
        </w:rPr>
        <w:t>,</w:t>
      </w:r>
    </w:p>
    <w:p w14:paraId="174E7105" w14:textId="2B38FAF3" w:rsidR="009F04A8" w:rsidRPr="00C414E0" w:rsidRDefault="00C414E0" w:rsidP="009F04A8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lang w:val="sr-Cyrl-RS"/>
        </w:rPr>
      </w:pPr>
      <w:r w:rsidRPr="00C414E0">
        <w:rPr>
          <w:rFonts w:ascii="Times New Roman" w:hAnsi="Times New Roman"/>
          <w:lang w:val="sr-Cyrl-RS"/>
        </w:rPr>
        <w:t>Архиви</w:t>
      </w:r>
      <w:r w:rsidR="0000674F" w:rsidRPr="00C414E0">
        <w:rPr>
          <w:rFonts w:ascii="Times New Roman" w:hAnsi="Times New Roman"/>
          <w:lang w:val="sr-Cyrl-RS"/>
        </w:rPr>
        <w:t>.</w:t>
      </w:r>
    </w:p>
    <w:sectPr w:rsidR="009F04A8" w:rsidRPr="00C414E0" w:rsidSect="003C51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DB89" w14:textId="77777777" w:rsidR="005758E1" w:rsidRDefault="005758E1" w:rsidP="003411AE">
      <w:pPr>
        <w:spacing w:after="0" w:line="240" w:lineRule="auto"/>
      </w:pPr>
      <w:r>
        <w:separator/>
      </w:r>
    </w:p>
  </w:endnote>
  <w:endnote w:type="continuationSeparator" w:id="0">
    <w:p w14:paraId="054A2217" w14:textId="77777777" w:rsidR="005758E1" w:rsidRDefault="005758E1" w:rsidP="0034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17A57" w14:textId="77777777" w:rsidR="005758E1" w:rsidRDefault="005758E1" w:rsidP="003411AE">
      <w:pPr>
        <w:spacing w:after="0" w:line="240" w:lineRule="auto"/>
      </w:pPr>
      <w:r>
        <w:separator/>
      </w:r>
    </w:p>
  </w:footnote>
  <w:footnote w:type="continuationSeparator" w:id="0">
    <w:p w14:paraId="63EB75BD" w14:textId="77777777" w:rsidR="005758E1" w:rsidRDefault="005758E1" w:rsidP="00341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0C61"/>
    <w:multiLevelType w:val="hybridMultilevel"/>
    <w:tmpl w:val="FBBE53F2"/>
    <w:lvl w:ilvl="0" w:tplc="13B6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D7CC4"/>
    <w:multiLevelType w:val="multilevel"/>
    <w:tmpl w:val="6CF2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1569"/>
    <w:multiLevelType w:val="hybridMultilevel"/>
    <w:tmpl w:val="1534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935"/>
    <w:multiLevelType w:val="multilevel"/>
    <w:tmpl w:val="A89C1464"/>
    <w:lvl w:ilvl="0">
      <w:start w:val="1"/>
      <w:numFmt w:val="bullet"/>
      <w:lvlText w:val="⮚"/>
      <w:lvlJc w:val="left"/>
      <w:pPr>
        <w:ind w:left="64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4290D15"/>
    <w:multiLevelType w:val="hybridMultilevel"/>
    <w:tmpl w:val="4A642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B6E"/>
    <w:multiLevelType w:val="hybridMultilevel"/>
    <w:tmpl w:val="A2F4F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3FE7"/>
    <w:multiLevelType w:val="hybridMultilevel"/>
    <w:tmpl w:val="BD1C4BAC"/>
    <w:lvl w:ilvl="0" w:tplc="26A03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A506E"/>
    <w:multiLevelType w:val="hybridMultilevel"/>
    <w:tmpl w:val="A172FE62"/>
    <w:lvl w:ilvl="0" w:tplc="93A21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587"/>
    <w:multiLevelType w:val="hybridMultilevel"/>
    <w:tmpl w:val="2B605584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62923"/>
    <w:multiLevelType w:val="hybridMultilevel"/>
    <w:tmpl w:val="DE0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00AD"/>
    <w:multiLevelType w:val="hybridMultilevel"/>
    <w:tmpl w:val="CC32521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6B7D98"/>
    <w:multiLevelType w:val="hybridMultilevel"/>
    <w:tmpl w:val="DB7491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564CE"/>
    <w:multiLevelType w:val="hybridMultilevel"/>
    <w:tmpl w:val="7238423E"/>
    <w:lvl w:ilvl="0" w:tplc="73C60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E6426F"/>
    <w:multiLevelType w:val="hybridMultilevel"/>
    <w:tmpl w:val="7508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32DCB"/>
    <w:multiLevelType w:val="hybridMultilevel"/>
    <w:tmpl w:val="4A642F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53CA2"/>
    <w:multiLevelType w:val="multilevel"/>
    <w:tmpl w:val="AE6CE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BF7060"/>
    <w:multiLevelType w:val="hybridMultilevel"/>
    <w:tmpl w:val="A4527996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3B3D6380"/>
    <w:multiLevelType w:val="hybridMultilevel"/>
    <w:tmpl w:val="326E22F2"/>
    <w:lvl w:ilvl="0" w:tplc="5B924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B8B711F"/>
    <w:multiLevelType w:val="hybridMultilevel"/>
    <w:tmpl w:val="92228B16"/>
    <w:lvl w:ilvl="0" w:tplc="FEACD99A">
      <w:start w:val="7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44465F"/>
    <w:multiLevelType w:val="hybridMultilevel"/>
    <w:tmpl w:val="F1D86F2E"/>
    <w:lvl w:ilvl="0" w:tplc="B1047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1AE6802"/>
    <w:multiLevelType w:val="multilevel"/>
    <w:tmpl w:val="982A2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9015A8"/>
    <w:multiLevelType w:val="multilevel"/>
    <w:tmpl w:val="25E2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8D67C1"/>
    <w:multiLevelType w:val="multilevel"/>
    <w:tmpl w:val="6B86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4E33E1"/>
    <w:multiLevelType w:val="hybridMultilevel"/>
    <w:tmpl w:val="D00CD846"/>
    <w:lvl w:ilvl="0" w:tplc="7EF63A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E506F8"/>
    <w:multiLevelType w:val="hybridMultilevel"/>
    <w:tmpl w:val="CFE4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E50C5"/>
    <w:multiLevelType w:val="hybridMultilevel"/>
    <w:tmpl w:val="6D50F154"/>
    <w:lvl w:ilvl="0" w:tplc="98D25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321021"/>
    <w:multiLevelType w:val="hybridMultilevel"/>
    <w:tmpl w:val="CB54F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954EE"/>
    <w:multiLevelType w:val="hybridMultilevel"/>
    <w:tmpl w:val="9C18BE9C"/>
    <w:lvl w:ilvl="0" w:tplc="799010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4F4A22"/>
    <w:multiLevelType w:val="hybridMultilevel"/>
    <w:tmpl w:val="EC2CE69A"/>
    <w:lvl w:ilvl="0" w:tplc="7DFCC9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62219C"/>
    <w:multiLevelType w:val="hybridMultilevel"/>
    <w:tmpl w:val="718453A0"/>
    <w:lvl w:ilvl="0" w:tplc="14684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A33443"/>
    <w:multiLevelType w:val="hybridMultilevel"/>
    <w:tmpl w:val="0EAC4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A6107"/>
    <w:multiLevelType w:val="hybridMultilevel"/>
    <w:tmpl w:val="2D9C052E"/>
    <w:lvl w:ilvl="0" w:tplc="1786CAC4">
      <w:start w:val="7"/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C80038"/>
    <w:multiLevelType w:val="hybridMultilevel"/>
    <w:tmpl w:val="74F09818"/>
    <w:lvl w:ilvl="0" w:tplc="629C7790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09EF"/>
    <w:multiLevelType w:val="hybridMultilevel"/>
    <w:tmpl w:val="EB8AAB36"/>
    <w:lvl w:ilvl="0" w:tplc="AD10B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A23C32"/>
    <w:multiLevelType w:val="hybridMultilevel"/>
    <w:tmpl w:val="7DE6832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6725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271AB"/>
    <w:multiLevelType w:val="hybridMultilevel"/>
    <w:tmpl w:val="451CAFB0"/>
    <w:lvl w:ilvl="0" w:tplc="5A3AEC78">
      <w:start w:val="7"/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1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1F241A"/>
    <w:multiLevelType w:val="multilevel"/>
    <w:tmpl w:val="7AF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434F3C"/>
    <w:multiLevelType w:val="hybridMultilevel"/>
    <w:tmpl w:val="0DD881A8"/>
    <w:lvl w:ilvl="0" w:tplc="F0EE8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7A1531"/>
    <w:multiLevelType w:val="multilevel"/>
    <w:tmpl w:val="584CA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5"/>
  </w:num>
  <w:num w:numId="2">
    <w:abstractNumId w:val="25"/>
  </w:num>
  <w:num w:numId="3">
    <w:abstractNumId w:val="28"/>
  </w:num>
  <w:num w:numId="4">
    <w:abstractNumId w:val="29"/>
  </w:num>
  <w:num w:numId="5">
    <w:abstractNumId w:val="17"/>
  </w:num>
  <w:num w:numId="6">
    <w:abstractNumId w:val="19"/>
  </w:num>
  <w:num w:numId="7">
    <w:abstractNumId w:val="18"/>
  </w:num>
  <w:num w:numId="8">
    <w:abstractNumId w:val="12"/>
  </w:num>
  <w:num w:numId="9">
    <w:abstractNumId w:val="27"/>
  </w:num>
  <w:num w:numId="10">
    <w:abstractNumId w:val="37"/>
  </w:num>
  <w:num w:numId="11">
    <w:abstractNumId w:val="23"/>
  </w:num>
  <w:num w:numId="12">
    <w:abstractNumId w:val="9"/>
  </w:num>
  <w:num w:numId="13">
    <w:abstractNumId w:val="31"/>
  </w:num>
  <w:num w:numId="14">
    <w:abstractNumId w:val="0"/>
  </w:num>
  <w:num w:numId="15">
    <w:abstractNumId w:val="33"/>
  </w:num>
  <w:num w:numId="16">
    <w:abstractNumId w:val="6"/>
  </w:num>
  <w:num w:numId="17">
    <w:abstractNumId w:val="2"/>
  </w:num>
  <w:num w:numId="18">
    <w:abstractNumId w:val="4"/>
  </w:num>
  <w:num w:numId="19">
    <w:abstractNumId w:val="14"/>
  </w:num>
  <w:num w:numId="20">
    <w:abstractNumId w:val="20"/>
  </w:num>
  <w:num w:numId="21">
    <w:abstractNumId w:val="24"/>
  </w:num>
  <w:num w:numId="22">
    <w:abstractNumId w:val="13"/>
  </w:num>
  <w:num w:numId="23">
    <w:abstractNumId w:val="34"/>
  </w:num>
  <w:num w:numId="24">
    <w:abstractNumId w:val="11"/>
  </w:num>
  <w:num w:numId="25">
    <w:abstractNumId w:val="3"/>
  </w:num>
  <w:num w:numId="26">
    <w:abstractNumId w:val="16"/>
  </w:num>
  <w:num w:numId="27">
    <w:abstractNumId w:val="22"/>
  </w:num>
  <w:num w:numId="28">
    <w:abstractNumId w:val="5"/>
  </w:num>
  <w:num w:numId="29">
    <w:abstractNumId w:val="26"/>
  </w:num>
  <w:num w:numId="30">
    <w:abstractNumId w:val="36"/>
  </w:num>
  <w:num w:numId="31">
    <w:abstractNumId w:val="21"/>
  </w:num>
  <w:num w:numId="32">
    <w:abstractNumId w:val="1"/>
  </w:num>
  <w:num w:numId="33">
    <w:abstractNumId w:val="15"/>
  </w:num>
  <w:num w:numId="34">
    <w:abstractNumId w:val="24"/>
  </w:num>
  <w:num w:numId="35">
    <w:abstractNumId w:val="7"/>
  </w:num>
  <w:num w:numId="36">
    <w:abstractNumId w:val="30"/>
  </w:num>
  <w:num w:numId="37">
    <w:abstractNumId w:val="10"/>
  </w:num>
  <w:num w:numId="38">
    <w:abstractNumId w:val="38"/>
  </w:num>
  <w:num w:numId="39">
    <w:abstractNumId w:val="32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8D"/>
    <w:rsid w:val="000062C8"/>
    <w:rsid w:val="0000674F"/>
    <w:rsid w:val="0001133B"/>
    <w:rsid w:val="00012317"/>
    <w:rsid w:val="00012FB0"/>
    <w:rsid w:val="00013785"/>
    <w:rsid w:val="00015AC8"/>
    <w:rsid w:val="00015B7F"/>
    <w:rsid w:val="00016EF3"/>
    <w:rsid w:val="00020285"/>
    <w:rsid w:val="00021BA6"/>
    <w:rsid w:val="0002409A"/>
    <w:rsid w:val="0003141A"/>
    <w:rsid w:val="000329CC"/>
    <w:rsid w:val="00034E59"/>
    <w:rsid w:val="00035A91"/>
    <w:rsid w:val="00035BED"/>
    <w:rsid w:val="00037D0E"/>
    <w:rsid w:val="00037E46"/>
    <w:rsid w:val="00045485"/>
    <w:rsid w:val="0004758C"/>
    <w:rsid w:val="000543DC"/>
    <w:rsid w:val="00061222"/>
    <w:rsid w:val="00061592"/>
    <w:rsid w:val="00067BC3"/>
    <w:rsid w:val="00075A9D"/>
    <w:rsid w:val="00076AAC"/>
    <w:rsid w:val="00077C59"/>
    <w:rsid w:val="000812DA"/>
    <w:rsid w:val="000841DE"/>
    <w:rsid w:val="000865C3"/>
    <w:rsid w:val="00086FFC"/>
    <w:rsid w:val="000932BE"/>
    <w:rsid w:val="00093E80"/>
    <w:rsid w:val="000947C3"/>
    <w:rsid w:val="00095B93"/>
    <w:rsid w:val="000B031B"/>
    <w:rsid w:val="000B1506"/>
    <w:rsid w:val="000B2D68"/>
    <w:rsid w:val="000B42D7"/>
    <w:rsid w:val="000B58DD"/>
    <w:rsid w:val="000B6807"/>
    <w:rsid w:val="000B74DE"/>
    <w:rsid w:val="000C458F"/>
    <w:rsid w:val="000D2AEE"/>
    <w:rsid w:val="000D5ADF"/>
    <w:rsid w:val="000D731A"/>
    <w:rsid w:val="000E0B38"/>
    <w:rsid w:val="001019C4"/>
    <w:rsid w:val="001047E4"/>
    <w:rsid w:val="00111C37"/>
    <w:rsid w:val="00113664"/>
    <w:rsid w:val="00115F25"/>
    <w:rsid w:val="00120D7F"/>
    <w:rsid w:val="0012465B"/>
    <w:rsid w:val="001312FD"/>
    <w:rsid w:val="00133151"/>
    <w:rsid w:val="00142F1B"/>
    <w:rsid w:val="00153E18"/>
    <w:rsid w:val="00154AEB"/>
    <w:rsid w:val="00155FF4"/>
    <w:rsid w:val="00157493"/>
    <w:rsid w:val="001647D7"/>
    <w:rsid w:val="0016543E"/>
    <w:rsid w:val="0017114C"/>
    <w:rsid w:val="0017416B"/>
    <w:rsid w:val="001742F2"/>
    <w:rsid w:val="00174BF8"/>
    <w:rsid w:val="00175067"/>
    <w:rsid w:val="00175A89"/>
    <w:rsid w:val="00176724"/>
    <w:rsid w:val="00177212"/>
    <w:rsid w:val="001813D0"/>
    <w:rsid w:val="00181B97"/>
    <w:rsid w:val="00182EE8"/>
    <w:rsid w:val="001858D0"/>
    <w:rsid w:val="001871A7"/>
    <w:rsid w:val="00191883"/>
    <w:rsid w:val="001925CC"/>
    <w:rsid w:val="001962F2"/>
    <w:rsid w:val="001978CF"/>
    <w:rsid w:val="001A3B33"/>
    <w:rsid w:val="001A4899"/>
    <w:rsid w:val="001A5CEF"/>
    <w:rsid w:val="001A7EEB"/>
    <w:rsid w:val="001B1157"/>
    <w:rsid w:val="001B7283"/>
    <w:rsid w:val="001C0F15"/>
    <w:rsid w:val="001C157A"/>
    <w:rsid w:val="001C2E54"/>
    <w:rsid w:val="001C39E5"/>
    <w:rsid w:val="001C420A"/>
    <w:rsid w:val="001C5835"/>
    <w:rsid w:val="001D0D3F"/>
    <w:rsid w:val="001D3396"/>
    <w:rsid w:val="001D4354"/>
    <w:rsid w:val="001D54C2"/>
    <w:rsid w:val="001D6530"/>
    <w:rsid w:val="001D6ACC"/>
    <w:rsid w:val="001E0F24"/>
    <w:rsid w:val="001E2CFB"/>
    <w:rsid w:val="001E59EF"/>
    <w:rsid w:val="001F0DAA"/>
    <w:rsid w:val="001F44F2"/>
    <w:rsid w:val="001F47C3"/>
    <w:rsid w:val="001F5AB3"/>
    <w:rsid w:val="001F73B4"/>
    <w:rsid w:val="001F7C57"/>
    <w:rsid w:val="002042E3"/>
    <w:rsid w:val="00206D7B"/>
    <w:rsid w:val="00207EB3"/>
    <w:rsid w:val="00210F52"/>
    <w:rsid w:val="00213DD3"/>
    <w:rsid w:val="0021426F"/>
    <w:rsid w:val="0022507D"/>
    <w:rsid w:val="002268EF"/>
    <w:rsid w:val="002371FF"/>
    <w:rsid w:val="00240FDD"/>
    <w:rsid w:val="00254106"/>
    <w:rsid w:val="00260AC5"/>
    <w:rsid w:val="00264411"/>
    <w:rsid w:val="002650B3"/>
    <w:rsid w:val="00265BA0"/>
    <w:rsid w:val="002667EE"/>
    <w:rsid w:val="00270A12"/>
    <w:rsid w:val="00271169"/>
    <w:rsid w:val="0027327D"/>
    <w:rsid w:val="00274A9A"/>
    <w:rsid w:val="0028392C"/>
    <w:rsid w:val="002907A3"/>
    <w:rsid w:val="00291749"/>
    <w:rsid w:val="002918B0"/>
    <w:rsid w:val="002921E9"/>
    <w:rsid w:val="00293C9D"/>
    <w:rsid w:val="002961A6"/>
    <w:rsid w:val="002A3B28"/>
    <w:rsid w:val="002A697C"/>
    <w:rsid w:val="002B0BBB"/>
    <w:rsid w:val="002B2E63"/>
    <w:rsid w:val="002B40A9"/>
    <w:rsid w:val="002C045D"/>
    <w:rsid w:val="002C20E3"/>
    <w:rsid w:val="002C585C"/>
    <w:rsid w:val="002C6334"/>
    <w:rsid w:val="002C781D"/>
    <w:rsid w:val="002D1A73"/>
    <w:rsid w:val="002D1F25"/>
    <w:rsid w:val="002D2472"/>
    <w:rsid w:val="002D6ADD"/>
    <w:rsid w:val="002E7C42"/>
    <w:rsid w:val="002F71B8"/>
    <w:rsid w:val="0030674A"/>
    <w:rsid w:val="00310A65"/>
    <w:rsid w:val="00311603"/>
    <w:rsid w:val="00312CAB"/>
    <w:rsid w:val="0031475F"/>
    <w:rsid w:val="0031498E"/>
    <w:rsid w:val="00314B15"/>
    <w:rsid w:val="00316402"/>
    <w:rsid w:val="0031659D"/>
    <w:rsid w:val="003171A7"/>
    <w:rsid w:val="00320E07"/>
    <w:rsid w:val="00320E90"/>
    <w:rsid w:val="0032213D"/>
    <w:rsid w:val="00335D19"/>
    <w:rsid w:val="003411AE"/>
    <w:rsid w:val="0034137C"/>
    <w:rsid w:val="00342E19"/>
    <w:rsid w:val="00345F6A"/>
    <w:rsid w:val="00346F80"/>
    <w:rsid w:val="003506B2"/>
    <w:rsid w:val="0035466A"/>
    <w:rsid w:val="00354777"/>
    <w:rsid w:val="00356E06"/>
    <w:rsid w:val="00357AB3"/>
    <w:rsid w:val="0036485A"/>
    <w:rsid w:val="003679E9"/>
    <w:rsid w:val="00371514"/>
    <w:rsid w:val="00374FC3"/>
    <w:rsid w:val="003823A0"/>
    <w:rsid w:val="0038312E"/>
    <w:rsid w:val="00385D2A"/>
    <w:rsid w:val="00385FA8"/>
    <w:rsid w:val="003908AE"/>
    <w:rsid w:val="00391627"/>
    <w:rsid w:val="00392736"/>
    <w:rsid w:val="00392A53"/>
    <w:rsid w:val="00393206"/>
    <w:rsid w:val="00395301"/>
    <w:rsid w:val="003976B6"/>
    <w:rsid w:val="00397BF6"/>
    <w:rsid w:val="003A38DA"/>
    <w:rsid w:val="003B5776"/>
    <w:rsid w:val="003C101C"/>
    <w:rsid w:val="003C146C"/>
    <w:rsid w:val="003C24F5"/>
    <w:rsid w:val="003C38F9"/>
    <w:rsid w:val="003C3D92"/>
    <w:rsid w:val="003C4BF3"/>
    <w:rsid w:val="003C518D"/>
    <w:rsid w:val="003C6B4B"/>
    <w:rsid w:val="003C7B04"/>
    <w:rsid w:val="003E12C9"/>
    <w:rsid w:val="003E3397"/>
    <w:rsid w:val="003E6D6A"/>
    <w:rsid w:val="003F0185"/>
    <w:rsid w:val="003F7804"/>
    <w:rsid w:val="00406F9F"/>
    <w:rsid w:val="0041144B"/>
    <w:rsid w:val="00422142"/>
    <w:rsid w:val="00423126"/>
    <w:rsid w:val="00425785"/>
    <w:rsid w:val="00426979"/>
    <w:rsid w:val="00427ADF"/>
    <w:rsid w:val="00430109"/>
    <w:rsid w:val="0043637D"/>
    <w:rsid w:val="0044157C"/>
    <w:rsid w:val="00441CF8"/>
    <w:rsid w:val="00454DB8"/>
    <w:rsid w:val="004607A7"/>
    <w:rsid w:val="00472401"/>
    <w:rsid w:val="00472B8E"/>
    <w:rsid w:val="004733A2"/>
    <w:rsid w:val="00474CEE"/>
    <w:rsid w:val="00477D22"/>
    <w:rsid w:val="00481459"/>
    <w:rsid w:val="00484CBD"/>
    <w:rsid w:val="0048749A"/>
    <w:rsid w:val="00494999"/>
    <w:rsid w:val="004969E1"/>
    <w:rsid w:val="0049778C"/>
    <w:rsid w:val="004A4FE2"/>
    <w:rsid w:val="004A629A"/>
    <w:rsid w:val="004A645C"/>
    <w:rsid w:val="004A736F"/>
    <w:rsid w:val="004B1FE2"/>
    <w:rsid w:val="004B30F3"/>
    <w:rsid w:val="004B4FAA"/>
    <w:rsid w:val="004B6264"/>
    <w:rsid w:val="004B62EC"/>
    <w:rsid w:val="004C2817"/>
    <w:rsid w:val="004C28F9"/>
    <w:rsid w:val="004C67DC"/>
    <w:rsid w:val="004C78F7"/>
    <w:rsid w:val="004D012F"/>
    <w:rsid w:val="004D4EC5"/>
    <w:rsid w:val="004D783B"/>
    <w:rsid w:val="004D7EE6"/>
    <w:rsid w:val="004E46DA"/>
    <w:rsid w:val="004E66B4"/>
    <w:rsid w:val="004E6B89"/>
    <w:rsid w:val="004F3F7C"/>
    <w:rsid w:val="004F4D46"/>
    <w:rsid w:val="004F5EFD"/>
    <w:rsid w:val="004F7F35"/>
    <w:rsid w:val="005066AC"/>
    <w:rsid w:val="00507B59"/>
    <w:rsid w:val="00512554"/>
    <w:rsid w:val="005132C4"/>
    <w:rsid w:val="00521C18"/>
    <w:rsid w:val="00522398"/>
    <w:rsid w:val="00526293"/>
    <w:rsid w:val="00530A37"/>
    <w:rsid w:val="0053109B"/>
    <w:rsid w:val="00533F75"/>
    <w:rsid w:val="00534D13"/>
    <w:rsid w:val="00537E46"/>
    <w:rsid w:val="0054048E"/>
    <w:rsid w:val="00547CDE"/>
    <w:rsid w:val="00556D9A"/>
    <w:rsid w:val="005573F9"/>
    <w:rsid w:val="00561246"/>
    <w:rsid w:val="0056480D"/>
    <w:rsid w:val="00565108"/>
    <w:rsid w:val="005668CF"/>
    <w:rsid w:val="0057208F"/>
    <w:rsid w:val="00572841"/>
    <w:rsid w:val="00572F7D"/>
    <w:rsid w:val="00573062"/>
    <w:rsid w:val="005758E1"/>
    <w:rsid w:val="00576DB7"/>
    <w:rsid w:val="00577AEB"/>
    <w:rsid w:val="00580B47"/>
    <w:rsid w:val="00585EA4"/>
    <w:rsid w:val="00586935"/>
    <w:rsid w:val="00591F6E"/>
    <w:rsid w:val="00597191"/>
    <w:rsid w:val="00597F2A"/>
    <w:rsid w:val="005A2D6D"/>
    <w:rsid w:val="005B0F3D"/>
    <w:rsid w:val="005B13F0"/>
    <w:rsid w:val="005B38DA"/>
    <w:rsid w:val="005C0A6A"/>
    <w:rsid w:val="005C144E"/>
    <w:rsid w:val="005C27CA"/>
    <w:rsid w:val="005C2EE6"/>
    <w:rsid w:val="005C451B"/>
    <w:rsid w:val="005D33EF"/>
    <w:rsid w:val="005E3E46"/>
    <w:rsid w:val="005F4B65"/>
    <w:rsid w:val="00601D23"/>
    <w:rsid w:val="0060226D"/>
    <w:rsid w:val="00602B2D"/>
    <w:rsid w:val="00605DC3"/>
    <w:rsid w:val="00606408"/>
    <w:rsid w:val="0061013A"/>
    <w:rsid w:val="00613EAE"/>
    <w:rsid w:val="00614D9B"/>
    <w:rsid w:val="00615CDA"/>
    <w:rsid w:val="00624A84"/>
    <w:rsid w:val="0062635F"/>
    <w:rsid w:val="006277FB"/>
    <w:rsid w:val="006300FB"/>
    <w:rsid w:val="00630623"/>
    <w:rsid w:val="00632E4E"/>
    <w:rsid w:val="00635289"/>
    <w:rsid w:val="00636DDD"/>
    <w:rsid w:val="006401E3"/>
    <w:rsid w:val="006404FF"/>
    <w:rsid w:val="0065103F"/>
    <w:rsid w:val="00651BA1"/>
    <w:rsid w:val="0065420F"/>
    <w:rsid w:val="0065579E"/>
    <w:rsid w:val="006564BB"/>
    <w:rsid w:val="00660B7F"/>
    <w:rsid w:val="00660CCD"/>
    <w:rsid w:val="00662064"/>
    <w:rsid w:val="00670B8A"/>
    <w:rsid w:val="00671EE7"/>
    <w:rsid w:val="006742E1"/>
    <w:rsid w:val="00675F6F"/>
    <w:rsid w:val="00680C31"/>
    <w:rsid w:val="006909CA"/>
    <w:rsid w:val="00694422"/>
    <w:rsid w:val="00694B96"/>
    <w:rsid w:val="00696A63"/>
    <w:rsid w:val="006A1D4F"/>
    <w:rsid w:val="006A41B1"/>
    <w:rsid w:val="006B0AF1"/>
    <w:rsid w:val="006B0E3E"/>
    <w:rsid w:val="006B4092"/>
    <w:rsid w:val="006B7066"/>
    <w:rsid w:val="006C127C"/>
    <w:rsid w:val="006C3186"/>
    <w:rsid w:val="006C4783"/>
    <w:rsid w:val="006C7DF8"/>
    <w:rsid w:val="006D1D0B"/>
    <w:rsid w:val="006D2462"/>
    <w:rsid w:val="006D6029"/>
    <w:rsid w:val="006F1F9D"/>
    <w:rsid w:val="006F2DB9"/>
    <w:rsid w:val="006F40F9"/>
    <w:rsid w:val="006F4A58"/>
    <w:rsid w:val="006F765C"/>
    <w:rsid w:val="007005D2"/>
    <w:rsid w:val="007013F4"/>
    <w:rsid w:val="007065A0"/>
    <w:rsid w:val="00706B7D"/>
    <w:rsid w:val="00707585"/>
    <w:rsid w:val="0070797F"/>
    <w:rsid w:val="007108EB"/>
    <w:rsid w:val="00710F67"/>
    <w:rsid w:val="00712A68"/>
    <w:rsid w:val="0072430F"/>
    <w:rsid w:val="00725EA6"/>
    <w:rsid w:val="00727081"/>
    <w:rsid w:val="00727B04"/>
    <w:rsid w:val="00733B5F"/>
    <w:rsid w:val="00733C3C"/>
    <w:rsid w:val="007423DF"/>
    <w:rsid w:val="00744407"/>
    <w:rsid w:val="007447C7"/>
    <w:rsid w:val="007468C5"/>
    <w:rsid w:val="00751E80"/>
    <w:rsid w:val="00753701"/>
    <w:rsid w:val="007541A4"/>
    <w:rsid w:val="007559C6"/>
    <w:rsid w:val="0075616C"/>
    <w:rsid w:val="007604B7"/>
    <w:rsid w:val="007632C3"/>
    <w:rsid w:val="00764427"/>
    <w:rsid w:val="00764B69"/>
    <w:rsid w:val="007704C6"/>
    <w:rsid w:val="00771804"/>
    <w:rsid w:val="00775DFE"/>
    <w:rsid w:val="007767CE"/>
    <w:rsid w:val="00782E00"/>
    <w:rsid w:val="007871A7"/>
    <w:rsid w:val="00790F7D"/>
    <w:rsid w:val="00792126"/>
    <w:rsid w:val="0079323A"/>
    <w:rsid w:val="007A0F73"/>
    <w:rsid w:val="007A2F9D"/>
    <w:rsid w:val="007A78A4"/>
    <w:rsid w:val="007B487C"/>
    <w:rsid w:val="007B556B"/>
    <w:rsid w:val="007C2C11"/>
    <w:rsid w:val="007C42EC"/>
    <w:rsid w:val="007C7292"/>
    <w:rsid w:val="007C7DD0"/>
    <w:rsid w:val="007D6547"/>
    <w:rsid w:val="007E218F"/>
    <w:rsid w:val="007E3D11"/>
    <w:rsid w:val="007E4BB9"/>
    <w:rsid w:val="007E76E4"/>
    <w:rsid w:val="007E7787"/>
    <w:rsid w:val="007F1C0F"/>
    <w:rsid w:val="007F2663"/>
    <w:rsid w:val="007F6392"/>
    <w:rsid w:val="007F6D64"/>
    <w:rsid w:val="008013BF"/>
    <w:rsid w:val="00801B2C"/>
    <w:rsid w:val="00805746"/>
    <w:rsid w:val="008068BC"/>
    <w:rsid w:val="00811047"/>
    <w:rsid w:val="008123B5"/>
    <w:rsid w:val="0081566B"/>
    <w:rsid w:val="00817959"/>
    <w:rsid w:val="00821070"/>
    <w:rsid w:val="008231E0"/>
    <w:rsid w:val="00823656"/>
    <w:rsid w:val="00823FAB"/>
    <w:rsid w:val="00824552"/>
    <w:rsid w:val="00824CFA"/>
    <w:rsid w:val="00825456"/>
    <w:rsid w:val="00825494"/>
    <w:rsid w:val="0082725A"/>
    <w:rsid w:val="00836EAA"/>
    <w:rsid w:val="008406C6"/>
    <w:rsid w:val="00840FC6"/>
    <w:rsid w:val="008439B9"/>
    <w:rsid w:val="00844B26"/>
    <w:rsid w:val="00845D58"/>
    <w:rsid w:val="00845D98"/>
    <w:rsid w:val="008476DD"/>
    <w:rsid w:val="0085394D"/>
    <w:rsid w:val="00855330"/>
    <w:rsid w:val="00857A6F"/>
    <w:rsid w:val="008617ED"/>
    <w:rsid w:val="00864D19"/>
    <w:rsid w:val="00865D1C"/>
    <w:rsid w:val="00872D08"/>
    <w:rsid w:val="00876480"/>
    <w:rsid w:val="00876881"/>
    <w:rsid w:val="00883C34"/>
    <w:rsid w:val="00884741"/>
    <w:rsid w:val="00887225"/>
    <w:rsid w:val="008953AA"/>
    <w:rsid w:val="008957E2"/>
    <w:rsid w:val="008A0C32"/>
    <w:rsid w:val="008A0DA1"/>
    <w:rsid w:val="008B15BD"/>
    <w:rsid w:val="008B4F73"/>
    <w:rsid w:val="008B5C0A"/>
    <w:rsid w:val="008B7C13"/>
    <w:rsid w:val="008C3CBD"/>
    <w:rsid w:val="008C4615"/>
    <w:rsid w:val="008D3156"/>
    <w:rsid w:val="008D415D"/>
    <w:rsid w:val="008D4189"/>
    <w:rsid w:val="008D5E4C"/>
    <w:rsid w:val="008D7193"/>
    <w:rsid w:val="008E1196"/>
    <w:rsid w:val="008E463C"/>
    <w:rsid w:val="008E74DB"/>
    <w:rsid w:val="008E7EE8"/>
    <w:rsid w:val="008F10C4"/>
    <w:rsid w:val="008F1CF2"/>
    <w:rsid w:val="008F4B6B"/>
    <w:rsid w:val="008F6C80"/>
    <w:rsid w:val="0090092B"/>
    <w:rsid w:val="0090665E"/>
    <w:rsid w:val="00910DB4"/>
    <w:rsid w:val="009126DF"/>
    <w:rsid w:val="0091331A"/>
    <w:rsid w:val="00916B63"/>
    <w:rsid w:val="00917EA0"/>
    <w:rsid w:val="009230DB"/>
    <w:rsid w:val="00923B1F"/>
    <w:rsid w:val="00926F49"/>
    <w:rsid w:val="009306E6"/>
    <w:rsid w:val="00934017"/>
    <w:rsid w:val="00952B73"/>
    <w:rsid w:val="00952DBD"/>
    <w:rsid w:val="00955DC8"/>
    <w:rsid w:val="00957726"/>
    <w:rsid w:val="00960FC8"/>
    <w:rsid w:val="009634B4"/>
    <w:rsid w:val="00964214"/>
    <w:rsid w:val="0096695A"/>
    <w:rsid w:val="00967850"/>
    <w:rsid w:val="00973ACD"/>
    <w:rsid w:val="0097549E"/>
    <w:rsid w:val="00976D05"/>
    <w:rsid w:val="00977562"/>
    <w:rsid w:val="009834D3"/>
    <w:rsid w:val="0098544D"/>
    <w:rsid w:val="009864F3"/>
    <w:rsid w:val="00994871"/>
    <w:rsid w:val="009956A3"/>
    <w:rsid w:val="009A2C74"/>
    <w:rsid w:val="009A2FA2"/>
    <w:rsid w:val="009A3755"/>
    <w:rsid w:val="009A46F1"/>
    <w:rsid w:val="009B1A9A"/>
    <w:rsid w:val="009B2390"/>
    <w:rsid w:val="009C0D42"/>
    <w:rsid w:val="009C19EE"/>
    <w:rsid w:val="009C1F0A"/>
    <w:rsid w:val="009C6059"/>
    <w:rsid w:val="009C621A"/>
    <w:rsid w:val="009C73A7"/>
    <w:rsid w:val="009D53F6"/>
    <w:rsid w:val="009E37FB"/>
    <w:rsid w:val="009E3CE1"/>
    <w:rsid w:val="009E573A"/>
    <w:rsid w:val="009F04A8"/>
    <w:rsid w:val="009F6C7C"/>
    <w:rsid w:val="009F7959"/>
    <w:rsid w:val="00A00A1B"/>
    <w:rsid w:val="00A05DF3"/>
    <w:rsid w:val="00A0632F"/>
    <w:rsid w:val="00A064A2"/>
    <w:rsid w:val="00A068AE"/>
    <w:rsid w:val="00A07654"/>
    <w:rsid w:val="00A154F3"/>
    <w:rsid w:val="00A15553"/>
    <w:rsid w:val="00A17EDD"/>
    <w:rsid w:val="00A2758D"/>
    <w:rsid w:val="00A27856"/>
    <w:rsid w:val="00A32330"/>
    <w:rsid w:val="00A37022"/>
    <w:rsid w:val="00A405C8"/>
    <w:rsid w:val="00A41101"/>
    <w:rsid w:val="00A42C56"/>
    <w:rsid w:val="00A43816"/>
    <w:rsid w:val="00A51321"/>
    <w:rsid w:val="00A5756B"/>
    <w:rsid w:val="00A6508D"/>
    <w:rsid w:val="00A70B64"/>
    <w:rsid w:val="00A72E0F"/>
    <w:rsid w:val="00A73C15"/>
    <w:rsid w:val="00A74BC2"/>
    <w:rsid w:val="00A74DE4"/>
    <w:rsid w:val="00A756D9"/>
    <w:rsid w:val="00A77C78"/>
    <w:rsid w:val="00A81A9B"/>
    <w:rsid w:val="00A82BC3"/>
    <w:rsid w:val="00A85C70"/>
    <w:rsid w:val="00A86020"/>
    <w:rsid w:val="00A91298"/>
    <w:rsid w:val="00AA35CC"/>
    <w:rsid w:val="00AA538A"/>
    <w:rsid w:val="00AA5742"/>
    <w:rsid w:val="00AA763A"/>
    <w:rsid w:val="00AA796C"/>
    <w:rsid w:val="00AB1A2E"/>
    <w:rsid w:val="00AB280D"/>
    <w:rsid w:val="00AB6ACC"/>
    <w:rsid w:val="00AB6B93"/>
    <w:rsid w:val="00AB7AFA"/>
    <w:rsid w:val="00AC1714"/>
    <w:rsid w:val="00AC664D"/>
    <w:rsid w:val="00AC7547"/>
    <w:rsid w:val="00AC755F"/>
    <w:rsid w:val="00AD35E9"/>
    <w:rsid w:val="00AD64E8"/>
    <w:rsid w:val="00AD7A78"/>
    <w:rsid w:val="00AE2FE0"/>
    <w:rsid w:val="00AE6591"/>
    <w:rsid w:val="00AF30AF"/>
    <w:rsid w:val="00AF51EA"/>
    <w:rsid w:val="00AF5696"/>
    <w:rsid w:val="00AF5723"/>
    <w:rsid w:val="00AF6F07"/>
    <w:rsid w:val="00B01CFB"/>
    <w:rsid w:val="00B03781"/>
    <w:rsid w:val="00B049B2"/>
    <w:rsid w:val="00B050D5"/>
    <w:rsid w:val="00B06FC8"/>
    <w:rsid w:val="00B1092A"/>
    <w:rsid w:val="00B124D3"/>
    <w:rsid w:val="00B134E1"/>
    <w:rsid w:val="00B13BDC"/>
    <w:rsid w:val="00B149E0"/>
    <w:rsid w:val="00B1717C"/>
    <w:rsid w:val="00B177A5"/>
    <w:rsid w:val="00B2146B"/>
    <w:rsid w:val="00B24A56"/>
    <w:rsid w:val="00B3244A"/>
    <w:rsid w:val="00B326A0"/>
    <w:rsid w:val="00B3283E"/>
    <w:rsid w:val="00B32C34"/>
    <w:rsid w:val="00B32D9A"/>
    <w:rsid w:val="00B334D9"/>
    <w:rsid w:val="00B34AD0"/>
    <w:rsid w:val="00B34B04"/>
    <w:rsid w:val="00B3507E"/>
    <w:rsid w:val="00B373AF"/>
    <w:rsid w:val="00B40C27"/>
    <w:rsid w:val="00B43DB3"/>
    <w:rsid w:val="00B46ACD"/>
    <w:rsid w:val="00B46F44"/>
    <w:rsid w:val="00B51F89"/>
    <w:rsid w:val="00B572D5"/>
    <w:rsid w:val="00B65459"/>
    <w:rsid w:val="00B704AA"/>
    <w:rsid w:val="00B70A32"/>
    <w:rsid w:val="00B71874"/>
    <w:rsid w:val="00B76087"/>
    <w:rsid w:val="00B833B7"/>
    <w:rsid w:val="00B916FB"/>
    <w:rsid w:val="00B92FCF"/>
    <w:rsid w:val="00B93271"/>
    <w:rsid w:val="00B95681"/>
    <w:rsid w:val="00BA0CB7"/>
    <w:rsid w:val="00BA5E62"/>
    <w:rsid w:val="00BA6DFB"/>
    <w:rsid w:val="00BB0B83"/>
    <w:rsid w:val="00BB2347"/>
    <w:rsid w:val="00BB2EE6"/>
    <w:rsid w:val="00BB3342"/>
    <w:rsid w:val="00BB358F"/>
    <w:rsid w:val="00BB5C7D"/>
    <w:rsid w:val="00BB6344"/>
    <w:rsid w:val="00BC12A2"/>
    <w:rsid w:val="00BC329B"/>
    <w:rsid w:val="00BD0D64"/>
    <w:rsid w:val="00BD0FEE"/>
    <w:rsid w:val="00BD21B4"/>
    <w:rsid w:val="00BD5E83"/>
    <w:rsid w:val="00BD7ACC"/>
    <w:rsid w:val="00BE0F76"/>
    <w:rsid w:val="00BE1999"/>
    <w:rsid w:val="00BE2631"/>
    <w:rsid w:val="00BF1634"/>
    <w:rsid w:val="00BF1F21"/>
    <w:rsid w:val="00BF2D86"/>
    <w:rsid w:val="00BF4A52"/>
    <w:rsid w:val="00BF6D85"/>
    <w:rsid w:val="00C0372F"/>
    <w:rsid w:val="00C049AD"/>
    <w:rsid w:val="00C053C1"/>
    <w:rsid w:val="00C073A3"/>
    <w:rsid w:val="00C078D3"/>
    <w:rsid w:val="00C14390"/>
    <w:rsid w:val="00C14468"/>
    <w:rsid w:val="00C148E3"/>
    <w:rsid w:val="00C14BC5"/>
    <w:rsid w:val="00C17BAD"/>
    <w:rsid w:val="00C22BD0"/>
    <w:rsid w:val="00C2466B"/>
    <w:rsid w:val="00C24A51"/>
    <w:rsid w:val="00C26053"/>
    <w:rsid w:val="00C26673"/>
    <w:rsid w:val="00C3098F"/>
    <w:rsid w:val="00C33B76"/>
    <w:rsid w:val="00C41345"/>
    <w:rsid w:val="00C414E0"/>
    <w:rsid w:val="00C43AB2"/>
    <w:rsid w:val="00C458C7"/>
    <w:rsid w:val="00C46C40"/>
    <w:rsid w:val="00C51275"/>
    <w:rsid w:val="00C5349F"/>
    <w:rsid w:val="00C54551"/>
    <w:rsid w:val="00C653F8"/>
    <w:rsid w:val="00C65B58"/>
    <w:rsid w:val="00C65CCD"/>
    <w:rsid w:val="00C71153"/>
    <w:rsid w:val="00C72086"/>
    <w:rsid w:val="00C72782"/>
    <w:rsid w:val="00C757DB"/>
    <w:rsid w:val="00C87F2F"/>
    <w:rsid w:val="00C92187"/>
    <w:rsid w:val="00C92627"/>
    <w:rsid w:val="00C9386C"/>
    <w:rsid w:val="00C940CC"/>
    <w:rsid w:val="00C976E4"/>
    <w:rsid w:val="00C97E6E"/>
    <w:rsid w:val="00CA1621"/>
    <w:rsid w:val="00CA1E91"/>
    <w:rsid w:val="00CA3D27"/>
    <w:rsid w:val="00CA404D"/>
    <w:rsid w:val="00CA577E"/>
    <w:rsid w:val="00CA7125"/>
    <w:rsid w:val="00CC00AC"/>
    <w:rsid w:val="00CC2AA5"/>
    <w:rsid w:val="00CC2C1F"/>
    <w:rsid w:val="00CC4A56"/>
    <w:rsid w:val="00CC615F"/>
    <w:rsid w:val="00CE30F3"/>
    <w:rsid w:val="00CE6BCC"/>
    <w:rsid w:val="00CF180B"/>
    <w:rsid w:val="00CF2710"/>
    <w:rsid w:val="00CF2CE4"/>
    <w:rsid w:val="00CF54EF"/>
    <w:rsid w:val="00CF78E6"/>
    <w:rsid w:val="00CF7E4B"/>
    <w:rsid w:val="00D01A27"/>
    <w:rsid w:val="00D05C28"/>
    <w:rsid w:val="00D05FB3"/>
    <w:rsid w:val="00D111DA"/>
    <w:rsid w:val="00D1180C"/>
    <w:rsid w:val="00D118D0"/>
    <w:rsid w:val="00D146C9"/>
    <w:rsid w:val="00D30091"/>
    <w:rsid w:val="00D306E2"/>
    <w:rsid w:val="00D33C14"/>
    <w:rsid w:val="00D35AB6"/>
    <w:rsid w:val="00D42572"/>
    <w:rsid w:val="00D4549C"/>
    <w:rsid w:val="00D46810"/>
    <w:rsid w:val="00D47887"/>
    <w:rsid w:val="00D5368D"/>
    <w:rsid w:val="00D53FA9"/>
    <w:rsid w:val="00D54BF4"/>
    <w:rsid w:val="00D60285"/>
    <w:rsid w:val="00D62071"/>
    <w:rsid w:val="00D71E2B"/>
    <w:rsid w:val="00D74534"/>
    <w:rsid w:val="00D761DF"/>
    <w:rsid w:val="00D77810"/>
    <w:rsid w:val="00D80BAA"/>
    <w:rsid w:val="00D838A4"/>
    <w:rsid w:val="00D90443"/>
    <w:rsid w:val="00D90D26"/>
    <w:rsid w:val="00D93D6D"/>
    <w:rsid w:val="00D95135"/>
    <w:rsid w:val="00D9590D"/>
    <w:rsid w:val="00D9778F"/>
    <w:rsid w:val="00DA1A82"/>
    <w:rsid w:val="00DA5271"/>
    <w:rsid w:val="00DA74F1"/>
    <w:rsid w:val="00DB1103"/>
    <w:rsid w:val="00DB2858"/>
    <w:rsid w:val="00DB2FF0"/>
    <w:rsid w:val="00DB39BF"/>
    <w:rsid w:val="00DB4799"/>
    <w:rsid w:val="00DB5388"/>
    <w:rsid w:val="00DB6196"/>
    <w:rsid w:val="00DB6B08"/>
    <w:rsid w:val="00DB6FD8"/>
    <w:rsid w:val="00DC2CA1"/>
    <w:rsid w:val="00DC5814"/>
    <w:rsid w:val="00DC7A50"/>
    <w:rsid w:val="00DD137F"/>
    <w:rsid w:val="00DD6E1A"/>
    <w:rsid w:val="00DE13D9"/>
    <w:rsid w:val="00DE1C1F"/>
    <w:rsid w:val="00DE34E5"/>
    <w:rsid w:val="00DE5770"/>
    <w:rsid w:val="00DE6CDD"/>
    <w:rsid w:val="00DF0196"/>
    <w:rsid w:val="00DF1EC0"/>
    <w:rsid w:val="00DF20AA"/>
    <w:rsid w:val="00DF6D2E"/>
    <w:rsid w:val="00E04BC8"/>
    <w:rsid w:val="00E05703"/>
    <w:rsid w:val="00E05C7F"/>
    <w:rsid w:val="00E07DD7"/>
    <w:rsid w:val="00E11266"/>
    <w:rsid w:val="00E11E06"/>
    <w:rsid w:val="00E20422"/>
    <w:rsid w:val="00E3061E"/>
    <w:rsid w:val="00E45A4C"/>
    <w:rsid w:val="00E5074B"/>
    <w:rsid w:val="00E53A27"/>
    <w:rsid w:val="00E55F53"/>
    <w:rsid w:val="00E635BC"/>
    <w:rsid w:val="00E70758"/>
    <w:rsid w:val="00E74B63"/>
    <w:rsid w:val="00E755E9"/>
    <w:rsid w:val="00E77F70"/>
    <w:rsid w:val="00E842FC"/>
    <w:rsid w:val="00E85AE6"/>
    <w:rsid w:val="00E86374"/>
    <w:rsid w:val="00E874E6"/>
    <w:rsid w:val="00E9020B"/>
    <w:rsid w:val="00E91A8E"/>
    <w:rsid w:val="00E91F1B"/>
    <w:rsid w:val="00E927C1"/>
    <w:rsid w:val="00E9453E"/>
    <w:rsid w:val="00E9565A"/>
    <w:rsid w:val="00EA34C9"/>
    <w:rsid w:val="00EA359A"/>
    <w:rsid w:val="00EA41C4"/>
    <w:rsid w:val="00EA7A89"/>
    <w:rsid w:val="00EB1F8F"/>
    <w:rsid w:val="00EB20C5"/>
    <w:rsid w:val="00EB4979"/>
    <w:rsid w:val="00EB6FDB"/>
    <w:rsid w:val="00EC62D0"/>
    <w:rsid w:val="00ED0E9F"/>
    <w:rsid w:val="00ED15A0"/>
    <w:rsid w:val="00ED1858"/>
    <w:rsid w:val="00ED52AF"/>
    <w:rsid w:val="00ED6698"/>
    <w:rsid w:val="00EE0AAA"/>
    <w:rsid w:val="00EF31E3"/>
    <w:rsid w:val="00F038A5"/>
    <w:rsid w:val="00F101E0"/>
    <w:rsid w:val="00F10304"/>
    <w:rsid w:val="00F10DD1"/>
    <w:rsid w:val="00F12119"/>
    <w:rsid w:val="00F137B5"/>
    <w:rsid w:val="00F156D1"/>
    <w:rsid w:val="00F17BB5"/>
    <w:rsid w:val="00F20A2B"/>
    <w:rsid w:val="00F221B2"/>
    <w:rsid w:val="00F22571"/>
    <w:rsid w:val="00F25416"/>
    <w:rsid w:val="00F26F13"/>
    <w:rsid w:val="00F27926"/>
    <w:rsid w:val="00F311CB"/>
    <w:rsid w:val="00F32A53"/>
    <w:rsid w:val="00F33308"/>
    <w:rsid w:val="00F363E6"/>
    <w:rsid w:val="00F37A78"/>
    <w:rsid w:val="00F4007F"/>
    <w:rsid w:val="00F42B64"/>
    <w:rsid w:val="00F4598A"/>
    <w:rsid w:val="00F52720"/>
    <w:rsid w:val="00F52ADD"/>
    <w:rsid w:val="00F534AA"/>
    <w:rsid w:val="00F536FD"/>
    <w:rsid w:val="00F567F9"/>
    <w:rsid w:val="00F571E1"/>
    <w:rsid w:val="00F60ABC"/>
    <w:rsid w:val="00F66D7B"/>
    <w:rsid w:val="00F67FA1"/>
    <w:rsid w:val="00F805C2"/>
    <w:rsid w:val="00F86D3D"/>
    <w:rsid w:val="00F87115"/>
    <w:rsid w:val="00F92D6D"/>
    <w:rsid w:val="00F93458"/>
    <w:rsid w:val="00F976E0"/>
    <w:rsid w:val="00FA2784"/>
    <w:rsid w:val="00FA2BD2"/>
    <w:rsid w:val="00FA48AA"/>
    <w:rsid w:val="00FA704B"/>
    <w:rsid w:val="00FB139E"/>
    <w:rsid w:val="00FC0AD2"/>
    <w:rsid w:val="00FC21E3"/>
    <w:rsid w:val="00FC369D"/>
    <w:rsid w:val="00FC7A8C"/>
    <w:rsid w:val="00FD175B"/>
    <w:rsid w:val="00FD72AD"/>
    <w:rsid w:val="00FE4B66"/>
    <w:rsid w:val="00FE5487"/>
    <w:rsid w:val="00FF0F8A"/>
    <w:rsid w:val="00FF1217"/>
    <w:rsid w:val="00FF1A7C"/>
    <w:rsid w:val="00FF69BF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47390"/>
  <w15:docId w15:val="{89C777B3-0A41-4794-ABB2-8455DC69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A5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5703"/>
    <w:pPr>
      <w:spacing w:after="200" w:line="276" w:lineRule="auto"/>
      <w:ind w:left="720"/>
      <w:contextualSpacing/>
      <w:jc w:val="both"/>
    </w:pPr>
    <w:rPr>
      <w:rFonts w:eastAsia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B2D"/>
    <w:pPr>
      <w:spacing w:after="0" w:line="240" w:lineRule="auto"/>
      <w:jc w:val="both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02B2D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2064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link w:val="FootnoteText"/>
    <w:uiPriority w:val="99"/>
    <w:semiHidden/>
    <w:rsid w:val="00662064"/>
    <w:rPr>
      <w:lang w:val="hr-HR"/>
    </w:rPr>
  </w:style>
  <w:style w:type="paragraph" w:styleId="NoSpacing">
    <w:name w:val="No Spacing"/>
    <w:uiPriority w:val="1"/>
    <w:qFormat/>
    <w:rsid w:val="00994871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B3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8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B38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8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8DA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11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11AE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411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411AE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8F4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Hyperlink">
    <w:name w:val="Hyperlink"/>
    <w:unhideWhenUsed/>
    <w:rsid w:val="005B0F3D"/>
    <w:rPr>
      <w:color w:val="0000FF"/>
      <w:u w:val="single"/>
    </w:rPr>
  </w:style>
  <w:style w:type="paragraph" w:styleId="Revision">
    <w:name w:val="Revision"/>
    <w:hidden/>
    <w:uiPriority w:val="99"/>
    <w:semiHidden/>
    <w:rsid w:val="00955D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4BA1-5486-49A2-8045-E84F8D5B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3995</Words>
  <Characters>22777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dragoljevic</dc:creator>
  <cp:lastModifiedBy>Srdjan Kisic</cp:lastModifiedBy>
  <cp:revision>2</cp:revision>
  <dcterms:created xsi:type="dcterms:W3CDTF">2023-05-17T09:48:00Z</dcterms:created>
  <dcterms:modified xsi:type="dcterms:W3CDTF">2023-05-17T09:48:00Z</dcterms:modified>
</cp:coreProperties>
</file>